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Правительство Санкт-Петербурга</w:t>
      </w: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Комитет по науке и высшей школе</w:t>
      </w:r>
    </w:p>
    <w:p>
      <w:pPr>
        <w:spacing w:before="400"/>
      </w:pP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Санкт-Петербургское государственное бюджетное</w:t>
      </w: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профессиональное образовательное учреждение</w:t>
      </w: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6"/>
          <w:szCs w:val="26"/>
        </w:rPr>
        <w:t xml:space="preserve">«Политехнический колледж городского хозяйства»</w:t>
      </w:r>
    </w:p>
    <w:p>
      <w:pPr>
        <w:spacing w:before="2000"/>
      </w:pP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32"/>
          <w:szCs w:val="32"/>
        </w:rPr>
        <w:t xml:space="preserve">ПОЯСНИТЕЛЬНАЯ ЗАПИСКА</w:t>
      </w: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 дипломному проекту</w:t>
      </w:r>
    </w:p>
    <w:p>
      <w:pPr>
        <w:spacing w:before="600"/>
      </w:pP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Тема: Разработка веб-приложения маркетплейса фриланс-услуг SYNQ</w:t>
      </w:r>
    </w:p>
    <w:p>
      <w:pPr>
        <w:spacing w:before="2000"/>
      </w:pP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[ЗАМЕЧАНИЕ: Заполнить данные студента, руководителя, год]</w:t>
      </w:r>
    </w:p>
    <w:p>
      <w:pPr>
        <w:spacing w:before="1000"/>
      </w:pP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Санкт-Петербург</w:t>
      </w: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2026</w:t>
      </w:r>
    </w:p>
    <w:p>
      <w:r>
        <w:br w:type="page"/>
      </w:r>
    </w:p>
    <w:p>
      <w:pPr>
        <w:pStyle w:val="Heading1"/>
        <w:spacing w:after="12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spacing w:before="200"/>
      </w:pP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[ЗАМЕЧАНИЕ: Обновить оглавление после формирования документа в Word]</w:t>
      </w:r>
    </w:p>
    <w:p>
      <w:r>
        <w:br w:type="page"/>
      </w:r>
    </w:p>
    <w:p>
      <w:pPr>
        <w:pStyle w:val="Heading1"/>
        <w:spacing w:after="12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современном мире цифровизация затронула практически все сферы деятельности человека. Рынок фриланс-услуг стремительно растёт: по данным платформы Upwork, количество удалённых специалистов увеличилось на 24% за последние несколько лет [7]. При этом на российском рынке наблюдается дефицит удобных, локализованных платформ для поиска фрилансеров и размещения заказов. Существующие решения либо ориентированы на международную аудиторию и не учитывают специфику российского рынка, либо имеют устаревший интерфейс и ограниченный функционал.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Актуальность темы обусловлена необходимостью создания современной, доступной и удобной информационной системы, позволяющей заказчикам находить квалифицированных исполнителей, а фрилансерам — предлагать свои услуги и вести коммуникацию в единой среде.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Цель дипломного проекта — разработка веб-приложения SYNQ — маркетплейса фриланс-услуг, обеспечивающего полный цикл взаимодействия между заказчиками и исполнителями: от поиска и размещения заданий до обмена сообщениями и оставления отзывов.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достижения поставленной цели были сформулированы следующие задачи: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Провести анализ предметной области и существующих аналогов;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Сформулировать функциональные и нефункциональные требования к системе;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Обосновать выбор стека технологий;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Спроектировать архитектуру приложения, базу данных и пользовательские интерфейсы;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Реализовать серверную часть на платформе ASP.NET Core;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Реализовать клиентскую часть на базе React;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Разработать мероприятия по обеспечению информационной безопасности;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Провести тестирование разработанной системы.</w:t>
      </w:r>
    </w:p>
    <w:p>
      <w:r>
        <w:br w:type="page"/>
      </w:r>
    </w:p>
    <w:p>
      <w:pPr>
        <w:pStyle w:val="Heading1"/>
        <w:spacing w:after="120" w:before="24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 Анализ предметной области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 Описание предметной области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Предметной областью проекта является рынок фриланс-услуг. Фриланс-маркетплейс представляет собой электронную платформу, которая объединяет две основные группы пользователей: заказчиков (клиентов), размещающих задания, и исполнителей (фрилансеров), предлагающих свои услуги для выполнения этих заданий.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Процесс взаимодействия на фриланс-маркетплейсе включает следующие этапы: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Регистрация пользователя в системе с указанием роли (заказчик или фрилансер);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Создание заказчиком задания с указанием категории, бюджета, срока выполнения и требуемых навыков;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Просмотр доступных заданий фрилансерами и подача заявок (предложений) с указанием стоимости, сроков и сопроводительного письма;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Выбор заказчиком подходящего исполнителя из числа подавших заявки;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Обмен сообщениями между заказчиком и исполнителем для уточнения деталей;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Завершение работы и оставление отзывов с оценкой.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Ключевые сущности предметной области включают: пользователи, категории услуг, задания, предложения, чаты, сообщения, публикации и отзывы.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 Обзор аналогов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выявления достоинств и недостатков существующих решений были проанализированы следующие фриланс-платформы.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FL.ru — крупнейшая российская фриланс-биржа. Предлагает широкий спектр категорий услуг, систему безопасной сделки, рейтинги исполнителей. Однако платформа имеет перегруженный интерфейс, большое количество рекламы и платные тарифы для полноценного использования функций [8].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Kwork.ru — российский магазин услуг с фиксированными ценами. Отличается простотой публикации услуг и быстрой работой, но ограничивает фрилансеров фиксированной стоимостью и не даёт возможности вести гибкую коммуникацию по каждому заданию [9].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Upwork — международная платформа с расширенным функционалом, включая трекер времени, escrow-платежи, видеозвонки. Однако высокая комиссия (до 20%), сложная система оплаты и отсутствие локализации для российского рынка существенно ограничивают удобство использования для отечественных пользователей [10].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Fiverr — международная платформа с моделью «магазин услуг». Фрилансеры создают пакеты услуг с фиксированной ценой. Платформа имеет привлекательный дизайн и качественную систему отзывов, но ограничивает гибкость ценообразования и коммуникацию между сторонами [11].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Анализ аналогов показывает, что ни одна из существующих платформ не сочетает в себе современный интерфейс, локализацию на русский язык, гибкую систему обмена сообщениями и отсутствие высоких комиссий. Это подтверждает актуальность разработки собственного решения.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 Требования к разрабатываемой ИС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Функциональные требования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Регистрация и авторизация пользователей с разделением на роли (заказчик, фрилансер);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Создание, редактирование и удаление заданий заказчиками;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Просмотр каталога заданий с возможностью фильтрации по категориям, бюджету и поиску;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Подача предложений на задания фрилансерами;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Принятие или отклонение предложений заказчиками;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Обмен сообщениями между пользователями в реальном времени;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Просмотр и редактирование профиля пользователя;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Загрузка и отображение аватара и обложки профиля;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9) Система публикаций (постов) в профиле фрилансера;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10) Система отзывов и рейтингов;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11) Категоризация заданий по направлениям;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12) Управление собственными заданиями и предложениями.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Требования к интерфейсу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Доступность на различных устройствах (мобильные телефоны, планшеты, ПК) — адаптивная вёрстка;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Пользовательский опыт: простота навигации, минимализм дизайна;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Адаптивность интерфейса в зависимости от разрешения экрана;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Единый визуальный стиль на всех страницах приложения (glassmorphism-дизайн, анимации переходов);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Локализация интерфейса на русский язык.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 Обоснование выбора стека технологий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Языки программирования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C# выбран для реализации серверной части. Преимущества: строгая типизация, богатая экосистема библиотек .NET, высокая производительность, кроссплатформенность благодаря .NET 8. По сравнению с Python, C# обеспечивает лучшую производительность для веб-приложений; по сравнению с Java — более лаконичный синтаксис и современная система асинхронного программирования [4].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JavaScript выбран для реализации клиентской части. Язык является стандартом де-факто для веб-разработки, обеспечивает нативную поддержку в браузерах и обладает широчайшей экосистемой библиотек. По сравнению с TypeScript, чистый JavaScript упрощает процесс разработки и снижает порог входа для данного проекта [5].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Фреймворки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ASP.NET Core 8 — фреймворк для серверной части. Обеспечивает высокую производительность (один из самых быстрых веб-фреймворков по бенчмаркам TechEmpower), встроенную поддержку dependency injection, модульную архитектуру и встроенную систему аутентификации [12].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React 18 — библиотека для построения пользовательского интерфейса. Обеспечивает компонентный подход, виртуальный DOM для эффективного обновления, богатую экосистему и высокую производительность. По сравнению с Vue.js, React имеет более широкое сообщество и больше доступных компонентов; по сравнению с Angular — меньший порог входа и более гибкая архитектура [5].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Система управления базами данных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PostgreSQL выбрана в качестве СУБД. Преимущества: открытое программное обеспечение, поддержка сложных типов данных, надёжность и соответствие ACID, расширяемость. По сравнению с MySQL, PostgreSQL предоставляет более мощную систему индексов (включая GIN-индексы для полнотекстового поиска) и лучшую поддержку стандартов SQL. По сравнению с SQLite, PostgreSQL обеспечивает масштабируемость и поддержку конкурентных подключений, необходимых для многопользовательского приложения [14].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Дополнительные технологии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Vite — быстрый сборщик клиентского приложения, обеспечивающий мгновенную перезагрузку модулей (HMR) и оптимизированную сборку для продакшена;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TailwindCSS — утилитарный CSS-фреймворк для быстрого создания адаптивных интерфейсов;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SignalR — библиотека для обмена сообщениями в реальном времени (WebSockets);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Entity Framework Core — ORM-фреймворк для работы с PostgreSQL, миграции и LINQ-запросы;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Framer Motion — библиотека анимаций для React, обеспечивающая плавные переходы;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Axios — HTTP-клиент для запросов к серверному API;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Docker — контейнеризация для развёртывания всех компонентов системы.</w:t>
      </w:r>
    </w:p>
    <w:p>
      <w:r>
        <w:br w:type="page"/>
      </w:r>
    </w:p>
    <w:p>
      <w:pPr>
        <w:pStyle w:val="Heading1"/>
        <w:spacing w:after="120" w:before="24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 Проектирование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Проектирование системы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Определение группы пользователей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Система предусматривает две основные группы пользователей: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 (Client) — пользователь, размещающий задания. Функции: создание и редактирование заданий, просмотр предложений, принятие или отклонение предложений, обмен сообщениями, оставление отзывов, управление собственными заданиями;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Фрилансер (Freelancer) — пользователь, предлагающий услуги. Функции: поиск и просмотр заданий, подача предложений, отзыв предложений, обмен сообщениями, ведение публикаций в профиле, управление собственными предложениями.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1 — Диаграмма прецедентов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Функциональное моделирование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Архитектура приложения построена по принципу клиент-серверного взаимодействия. Клиентская часть (React SPA) взаимодействует с серверной частью (ASP.NET Core WebAPI) через REST API, а для обмена сообщениями в реальном времени используется SignalR WebSocket.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2 — Диаграмма взаимодействия компонентов системы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3 — Многоуровневая архитектура приложения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Алгоритм обработки предложения представлен на блок-схеме ниже.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4 — Блок-схема алгоритма обработки предложения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Разработка модели базы данных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База данных приложения содержит 14 таблиц, организованных в реляционную модель. Основные сущности и связи между ними представлены на диаграмме.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5 — Диаграмма базы данных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Основные ограничения целостности: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Уникальный индекс по полю Email таблицы Users;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Уникальный индекс по полю Slug таблицы Categories;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Каскадное удаление для зависимых сущностей (предложения при удалении задания, сообщения при удалении чата);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на удаление (Restrict) для ссылок на пользователей — нельзя удалить пользователя, если на него ссылаются другие записи;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Составные первичные ключи для таблиц связей many-to-many (JobSkill, ProposalSkill).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Проектирование интерфейсов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Проектирование интерфейсов выполнено с применением glassmorphism-стиля — современного подхода к визуальному дизайну, при котором элементы интерфейса выглядят как полупрозрачные стеклянные панели с размытием фона. Основные принципы дизайна: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цветовая палитра: тёмная тема с акцентным фиолетовым цветом (primary);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типографика: шрифт Inter, обеспечивающий высокую читаемость на экранах;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анимации: плавные переходы между страницами с использованием Framer Motion;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адаптивность: интерфейс адаптируется к размерам экрана от мобильных устройств до десктопов;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карточный макет: задания и предложения представлены в виде карточек с masonry-раскладкой;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модальные окна: для детального просмотра заданий и форм ввода.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Макеты ключевых экранов интерфейса: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Главная страница — герой-секция с поиском, каталог категорий, последние задания;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Страница регистрации/авторизации — форма с переключением вкладок;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Каталог заданий — фильтры, поиск, карточки заданий;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Профиль пользователя — аватар, обложка, статистика, публикации;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Страница чата — список чатов и область сообщений в реальном времени;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Страница создания задания — многосекционная форма.</w:t>
      </w:r>
    </w:p>
    <w:p>
      <w:pPr>
        <w:spacing w:after="120" w:line="276"/>
        <w:ind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[ЗАМЕЧАНИЕ: Здесь следует вставить макеты/скриншоты интерфейса приложения]</w:t>
      </w:r>
    </w:p>
    <w:p>
      <w:r>
        <w:br w:type="page"/>
      </w:r>
    </w:p>
    <w:p>
      <w:pPr>
        <w:pStyle w:val="Heading1"/>
        <w:spacing w:after="120" w:before="24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 Реализация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 Реализация основных функций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Диаграмма классов серверной части приложения представлена ниже.</w:t>
      </w:r>
    </w:p>
    <w:p>
      <w:pPr>
        <w:spacing w:after="80" w:before="200"/>
        <w:jc w:val="center"/>
      </w:pPr>
      <w:r>
        <w:drawing>
          <wp:inline distT="0" distB="0" distL="0" distR="0">
            <wp:extent cx="4762500" cy="3619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Рисунок 6 — Диаграмма классов серверной части приложения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Реализация аутентификации и авторизации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Аутентификация реализована на основе Cookie Authentication в ASP.NET Core. При регистрации пользователь указывает email, пароль и роль (заказчик или фрилансер). Пароль хешируется с использованием алгоритма PBKDF2 с SHA-256, 100000 итераций, 16-байтовым salt и 32-байтовым ключом.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успешной аутентификации сервер устанавливает HttpOnly cookie с именем «synq_session» со сроком действия 7 дней и скользящим обновлением (sliding expiration). Cookie содержит claims: идентификатор пользователя, email, имя и роль.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На клиентской стороне используется axios HTTP-клиент с параметром withCredentials: true для автоматической отправки cookie при каждом запросе. Контекст приложения (AppContext) хранит состояние аутентификации и информацию о текущем пользователе.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Реализация обмена сообщениями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Обмен сообщениями реализован с использованием SignalR — библиотеки для реального времени от Microsoft. На сервере определён ChatHub, доступный по маршруту /chatHub и защищённый атрибутом [Authorize].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ChatHub отслеживает подключения пользователей через статический словарь _userConnections и обеспечивает следующие операции: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SendMessage — отправка сообщения с сохранением в базу данных и уведомлением получателя в реальном времени;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MarkAsRead — отметка сообщений как прочитанных;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Typing — индикация набора текста собеседником.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Реализация REST API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часть предоставляет 8 контроллеров с REST-эндпоинтами, покрывающими все функциональные требования: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AuthController — регистрация, вход, выход, верификация email;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JobsController — CRUD-операции с заданиями, фильтрация и пагинация;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UsersController — управление профилем, загрузка аватара и обложки;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ProposalsController — создание предложений, изменение статуса, отзыв;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ChatsController — создание чатов, отправка сообщений, отметка прочитанных;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CategoriesController — получение списка категорий;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PostsController — CRUD публикаций в профиле;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ReviewsController — создание и получение отзывов.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Все контроллеры наследуются от BaseController, предоставляющего вспомогательные методы: GetCurrentUserId() для извлечения идентификатора текущего пользователя из claims и OkPaginated() для формирования ответов с пагинацией.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 Реализация интерфейсов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Клиентская часть реализована как Single Page Application (SPA) на React 18 с использованием Vite в качестве сборщика.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Маршрутизация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Маршрутизация реализована с помощью React Router v6. Все маршруты, кроме главной страницы и страницы авторизации, защищены компонентом ProtectedRoute, проверяющим состояние аутентификации и перенаправляющим неавторизованных пользователей на страницу входа.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Управление состоянием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Глобальное состояние приложения управляется с помощью React Context API и useReducer. Единый контекст AppContext обеспечивает доступ к следующим данным: текущий пользователь, состояние аутентификации, фильтры заданий, активный чат, модальное окно задания и уведомления. Доступ к контексту осуществляется через кастомный хук useAppContext().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API-клиент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взаимодействия с сервером используется axios-клиент, сконфигурированный с базовым URL /api и параметром withCredentials: true. API разделён на доменные модули: auth, jobs, categories, users, proposals, posts, reviews, chats, signalr. Ответы сервера нормализуются через функции в src/utils/normalize.js перед отображением в компонентах.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Компоненты интерфейса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Переиспользуемые компоненты разделены на три категории: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общего назначения (src/components/common/) — Button, Input, Card, Badge, Avatar, Modal;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layout (src/components/layout/) — Header, Footer;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Компоненты предметной области (src/components/features/) — JobCard, JobModal, ProposalCard, ChatMessage, PostCard.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Каждый компонент поддерживает анимации через Framer Motion и адаптируется к размеру экрана с помощью TailwindCSS.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 Тестирование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Тестирование разрабатываемой системы проводилось вручную, поскольку инфраструктура автоматизированного тестирования в проекте не предусмотрена. Основные направления тестирования: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Функциональное тестирование — проверка всех пользовательских сценариев: регистрация, авторизация, создание задания, подача предложения, обмен сообщениями, редактирование профиля;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Тестирование API — проверка всех REST-эндпоинтов через Swagger UI и прямые HTTP-запросы;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Кроссбраузерное тестирование — проверка корректной работы в браузерах Chrome, Firefox, Edge;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Адаптивное тестирование — проверка корректного отображения интерфейса на различных размерах экрана;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Тестирование безопасности — проверка доступа к защищённым маршрутам без аутентификации, проверка валидации входных данных.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развёртывания тестовой среды используется Docker Compose, включающий PostgreSQL, .NET backend, React frontend и Mailpit для тестирования email-отправки.</w:t>
      </w:r>
    </w:p>
    <w:p>
      <w:r>
        <w:br w:type="page"/>
      </w:r>
    </w:p>
    <w:p>
      <w:pPr>
        <w:pStyle w:val="Heading1"/>
        <w:spacing w:after="12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 Руководство администратора/пользователя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 Описание установки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установки и запуска приложения необходимо выполнить следующие шаги: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Убедиться, что на компьютере установлен Docker и Docker Compose;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Клонировать репозиторий проекта;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В корневой директории проекта выполнить команду:</w:t>
      </w:r>
    </w:p>
    <w:p>
      <w:pPr>
        <w:spacing w:after="40" w:before="40" w:line="276"/>
        <w:ind w:left="1412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docker-compose up -d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Дождаться загрузки и запуска всех контейнеров (PostgreSQL, backend, frontend, Mailpit);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При первом запуске автоматически выполнятся миграции базы данных и заполнение начальными данными.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запуска сервисы доступны по адресам: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Фронтенд: http://localhost:3000;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Бэкенд API: http://localhost:5000;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Swagger UI: http://localhost:5000/swagger;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Mailpit (тестовая почта): http://localhost:8025;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PostgreSQL: localhost:5438.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 Описание запуска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После успешной установки все сервисы запускаются автоматически. Для доступа к приложению необходимо открыть браузер и перейти по адресу http://localhost:3000.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Тестовые учётные данные, создаваемые при инициализации: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Заказчик: email client@synq.app, пароль password123;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Фрилансер: email freelancer@synq.app, пароль password123.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 Инструкции по работе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заказчика: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Зарегистрируйтесь с ролью «Заказчик» или войдите под тестовой учётной записью;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Нажмите «Создать задание» на главной странице или в навигации;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Заполните форму: название, категория, описание, бюджет, срок, навыки;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Перейдите в раздел «Мои задания» для управления созданными заданиями;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Откройте задание для просмотра поступивших предложений;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Принмите или отклоните предложение;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Используйте чат для коммуникации с исполнителем;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Оставьте отзыв после завершения работы.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фрилансера: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Зарегистрируйтесь с ролью «Фрилансер» или войдите под тестовой учётной записью;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Просматривайте каталог заданий с фильтрацией по категории и бюджету;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Откройте задание и подайте предложение с указанием стоимости, сроков и сопроводительного письма;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Перейдите в раздел «Мои предложения» для отслеживания статуса;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Заполните профиль: добавьте аватар, обложку, описание, опыт, портфолио;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Создавайте публикации в профиле для привлечения заказчиков;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Используйте чат для коммуникации с заказчиком.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4.4 Сообщения пользователю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работе с приложением пользователь может столкнуться со следующими ситуациями: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при регистрации указан уже существующий email, система выведет сообщение об ошибке;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пароль не соответствует требованиям (минимум 6 символов), отобразится предупреждение;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попытке доступа к защищённым страницам без авторизации пользователь будет перенаправлен на страницу входа;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При нарушении прав доступа (например, попытка редактирования чужого задания) сервер вернёт ошибку 403.</w:t>
      </w:r>
    </w:p>
    <w:p>
      <w:r>
        <w:br w:type="page"/>
      </w:r>
    </w:p>
    <w:p>
      <w:pPr>
        <w:pStyle w:val="Heading1"/>
        <w:spacing w:after="120" w:before="24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 Мероприятия по информационной безопасности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Возможные угрозы информационной безопасности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При работе с приложением SYNQ возможны следующие угрозы информационной безопасности: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Несанкционированный доступ к учётным записям — получение злоумышленником доступа к аккаунту легитимного пользователя путём подбора пароля или перехвата сессии;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Перехват данных при передаче — возможность чтения и модификации данных между клиентом и сервером при передаче по незащищённому каналу;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Межсайтовый скриптинг (XSS) — внедрение вредоносного кода в страницы приложения через пользовательский ввод, позволяющее похищать данные пользователей;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SQL-инъекции — попытка внедрения SQL-кода через входные параметры для несанкционированного доступа к базе данных;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Подделка межсайтовых запросов (CSRF) — выполнение действий от имени авторизованного пользователя без его согласия;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Утечка данных пользователей — раскрытие персональных данных, паролей и другой конфиденциальной информации;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Нарушение доступности сервиса — атаки типа DDoS, приводящие к неработоспособности приложения;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Несанкционированный доступ к API — обращение к защищённым эндпоинтам без надлежащих прав.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Принятые меры для предотвращения угроз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5.2.1 Разграничение доступа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приложении SYNQ реализована ролевая модель разграничения доступа. Система предусматривает две роли: «Заказчик» (Client) и «Фрилансер» (Freelancer). Каждая роль имеет определённый набор разрешений.</w:t>
      </w:r>
    </w:p>
    <w:p>
      <w:pPr>
        <w:spacing w:before="200"/>
      </w:pPr>
    </w:p>
    <w:p>
      <w:pPr>
        <w:spacing w:after="200" w:before="80" w:line="276"/>
        <w:jc w:val="center"/>
      </w:pPr>
      <w:r>
        <w:rPr>
          <w:rFonts w:ascii="Times New Roman" w:cs="Times New Roman" w:eastAsia="Times New Roman" w:hAnsi="Times New Roman"/>
          <w:i w:val="false"/>
          <w:iCs w:val="false"/>
          <w:sz w:val="22"/>
          <w:szCs w:val="22"/>
        </w:rPr>
        <w:t xml:space="preserve">Таблица 1 — Матрица доступа по ролям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E2F3" w:val="solid"/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Функция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E2F3" w:val="solid"/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E2F3" w:val="solid"/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Фрилансер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shd w:color="D9E2F3" w:val="solid"/>
            <w:vAlign w:val="center"/>
          </w:tcPr>
          <w:p>
            <w:pPr>
              <w:spacing w:line="27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Неавторизованный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Просмотр каталога заданий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задания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Подача предложения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Принятие/отклонение предложения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Обмен сообщениями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Редактирование профиля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Создание публикации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Оставление отзыва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Да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vAlign w:val="center"/>
          </w:tcPr>
          <w:p>
            <w:pPr>
              <w:spacing w:line="276"/>
              <w:ind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Нет</w:t>
            </w:r>
          </w:p>
        </w:tc>
      </w:tr>
    </w:tbl>
    <w:p>
      <w:pPr>
        <w:spacing w:after="200"/>
      </w:pP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Разграничение доступа реализовано на нескольких уровнях: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уровне маршрутизации (клиент) — компонент ProtectedRoute проверяет статус аутентификации и перенаправляет неавторизованных пользователей на страницу входа;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уровне API-контроллеров (сервер) — атрибут [Authorize] ограничивает доступ к защищённым эндпоинтам только для аутентифицированных пользователей;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 уровне бизнес-логики (сервер) — проверка прав владения: пользователь может редактировать/удалять только собственные задания, предложения и профили.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Выбор ролевой модели разграничения доступа обусловлен спецификой предметной области — фриланс-маркетплейс чётко разделяется на две категории пользователей с различными функциональными потребностями. По сравнению с дискреционной моделью, ролевая модель проще в управлении и масштабировании, а также не требует сложной системы назначения прав на отдельные объекты [6].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5.2.2 Безопасная идентификация, аутентификация и авторизация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Идентификация пользователей осуществляется по уникальному электронному адресу (email). Каждый пользователь в системе имеет уникальный email, что гарантируется уникальным индексом в базе данных.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Аутентификация реализована с использованием Cookie Authentication в ASP.NET Core. Данный механизм был выбран по следующим причинам: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Безопасность cookie — используется HttpOnly cookie, что исключает доступ к токену сессии через JavaScript и защищает от XSS-атак. По сравнению с хранением JWT-токена в localStorage, HttpOnly cookie не доступен для вредоносных скриптов;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Автоматическое управление сессией — браузер автоматически отправляет cookie с каждым запросом, что упрощает клиентскую логику и снижает вероятность ошибок при работе с токенами;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Sliding expiration — при каждом запросе срок действия cookie продлевается (7 дней), обеспечивая удобство для пользователя без необходимости повторной авторизации;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SameSite=Lax — защита от CSRF-атак, так как cookie не отправляется при кросс-сайтовых POST-запросах.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Хеширование паролей реализовано с использованием алгоритма PBKDF2 с параметрами: SHA-256, 100 000 итераций, 16-байтовый salt, 32-байтовый ключ. Данный алгоритм выбран по следующим причинам: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PBKDF2 является стандартом (RFC 8018) и рекомендован NIST для хеширования паролей;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Высокое количество итераций (100 000) делает атаку перебором (brute force) вычислительно затратной;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случайного salt для каждого пароля предотвращает атаки по радужным таблицам (rainbow tables);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сравнению с bcrypt, PBKDF2 с SHA-256 имеет встроенную поддержку в .NET без дополнительных зависимостей;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По сравнению с простыми хеш-функциями (MD5, SHA-1), PBKDF2 устойчив к атакам перебором благодаря механизму ключевого расширения.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Авторизация реализована на основе claims, встроенных в аутентификационный cookie. Claims включают: идентификатор пользователя (NameIdentifier), email, имя и роль. При каждом запросе middleware ASP.NET Core автоматически извлекает claims из cookie и создаёт объект ClaimsPrincipal, используемый контроллерами для проверки прав доступа.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верификации email-адреса генерируется криптографически случайный токен (64 байта, закодированный в base64url) с ограничением срока действия 24 часа. Это предотвращает регистрацию с несуществующими email-адресами.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5.2.3 Безопасное хранение данных и резервное копирование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Безопасное хранение данных пользователей обеспечивает несколько механизмов: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Хеширование паролей — пароли хранятся исключительно в хешированном виде. Формат хранения: {hex_salt}:{hex_hash}:{iterations}. Процедура верификации пароля извлекает salt и количество итераций из сохранённой строки и повторно вычисляет хеш для сравнения. Исходные пароли не хранятся и не могут быть восстановлены.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Защита от SQL-инъекций — все операции с базой данных выполняются через Entity Framework Core, который использует параметризованные запросы. Это исключает возможность внедрения SQL-кода через пользовательский ввод.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Валидация входных данных — на сервере применяется валидация данных с помощью атрибутов DataAnnotations в DTO-классах (обязательные поля, ограничения длины, формат email). На клиенте также реализована валидация форм перед отправкой запросов.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Защита от XSS — React по умолчанию экранирует выводимый контент, предотвращая внедрение скриптов. Дополнительно используется HttpOnly cookie, недоступный для JavaScript, что исключает кражу сессии через XSS.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CORS-политика — сервер допускает запросы только с разрешённых доменов (localhost:3000 для разработки с передачей учётных данных), что предотвращает несанкционированный доступ к API со сторонних сайтов.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резервного копирования рекомендуется: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Настройка регулярных резервных копий базы данных PostgreSQL с помощью утилиты pg_dump по расписанию (ежедневное полное резервное копирование);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Хранение резервных копий на отдельном сервере или в облачном хранилище с шифрованием;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Docker volumes для обеспечения сохранности данных PostgreSQL при пересоздании контейнеров;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Резервное копирование пользовательских файлов (аватары, обложки, вложения) из директории /uploads.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5.2.4 Защита кода от неправомерного использования, копирования и взлома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Обфускация кода для данного проекта не проводилась, так как приложение развёртывается на сервере и его исходный код недоступен конечным пользователям. Клиентская часть (JavaScript-bundle) минифицируется при сборке для продакшена с помощью Vite, что делает код трудночитаемым, но основная бизнес-логика и данные находятся на серверной стороне, доступ к которой ограничен.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Серверная часть (C# / .NET) компилируется в промежуточный язык (IL), который не содержит исходного кода и может быть дополнительно защищён средствами обфускации .NET при необходимости. Однако в рамках данного проекта исходный код серверной части не передаётся клиентам и защищён серверной инфраструктурой.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защиты от неправомерного использования применяются следующие меры: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Минификация и объединение (bundling) клиентского кода при продакшен-сборке;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Отсутствие исходных карт (source maps) в продакшен-сборке;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Ограничение доступа к серверной инфраструктуре (замена стандартных портов, firewall);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Использование HTTPS для шифрования трафика между клиентом и сервером.</w:t>
      </w:r>
    </w:p>
    <w:p>
      <w:pPr>
        <w:pStyle w:val="Heading3"/>
        <w:spacing w:after="80" w:before="16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5.2.5 Защита авторского права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приложении SYNQ в footer-области размещён знак защиты авторского права: © 2024 SYNQ. Все права защищены. Знак © информирует пользователей о том, что материалы и программное обеспечение являются объектом авторского права.</w:t>
      </w:r>
    </w:p>
    <w:p>
      <w:pPr>
        <w:pStyle w:val="Heading2"/>
        <w:spacing w:after="120" w:before="200" w:line="276"/>
        <w:ind w:firstLine="706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Рекомендации пользователям по безопасной работе с приложением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Для безопасной работы с приложением SYNQ пользователям рекомендуется соблюдать следующие правила: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Использовать сложные пароли, содержащие не менее 8 символов, включающие буквы в разных регистрах, цифры и специальные символы;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Не передавать свои учётные данные третьим лицам;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Использовать VPN-подключение при работе с приложением через открытые Wi-Fi-сети;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Регулярно проверять активные сессии и завершать подозрительные;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Не переходить по подозрительным ссылкам, полученным в чате приложения;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Использовать актуальную версию браузера с включёнными обновлениями безопасности;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При завершении работы выполнять выход из учётной записи (logout);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8) При обнаружении подозрительной активности сообщать администрации через форму обратной связи;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9) Использовать межсетевой экран (firewall) и антивирусное ПО на устройстве;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10) Не хранить пароли в открытом виде в браузере на общедоступных устройствах.</w:t>
      </w:r>
    </w:p>
    <w:p>
      <w:r>
        <w:br w:type="page"/>
      </w:r>
    </w:p>
    <w:p>
      <w:pPr>
        <w:pStyle w:val="Heading1"/>
        <w:spacing w:after="12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В ходе выполнения дипломного проекта была разработана информационная система SYNQ — веб-приложение маркетплейса фриланс-услуг, обеспечивающее полный цикл взаимодействия между заказчиками и исполнителями.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Результаты работы: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1) Проведён анализ предметной области и существующих аналогов;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2) Сформулированы функциональные и нефункциональные требования к системе;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3) Обоснован выбор стека технологий: React 18 (клиент), ASP.NET Core 8 (сервер), PostgreSQL (база данных);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4) Спроектирована архитектура приложения, включающая клиентскую часть (SPA на React), серверную часть (REST API + SignalR) и реляционную базу данных;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5) Реализованы все основные функции: регистрация и авторизация, создание и управление заданиями, подача предложений, обмен сообщениями, управление профилем, отзывы и публикации;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6) Разработаны мероприятия по информационной безопасности: ролевое разграничение доступа, безопасная аутентификация (Cookie Authentication + PBKDF2), защита данных, CSRF-защита;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7) Проведено ручное тестирование всех функциональных модулей.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Практическая значимость работы заключается в создании функционального прототипа фриланс-маркетплейса, который может быть использован как основа для полноценной платформы. Разработанная система демонстрирует современный подход к созданию веб-приложений с использованием актуальных технологий и лучших практик разработки.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Предложения по совершенствованию программного продукта в дальнейшем: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системы онлайн-оплаты и безопасной сделки (escrow);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уведомлений в реальном времени (push-уведомления, email-рассылка);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Интеграция полноценного SignalR-подключения для мгновенного обмена сообщениями без polling;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Реализация системы модерации контента;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Добавление системы рейтингов и верификации исполнителей;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Расширение функционала чата (поддержка файлов, изображений);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Внедрение автоматизированного тестирования (unit-тесты, интеграционные тесты);</w:t>
      </w:r>
    </w:p>
    <w:p>
      <w:pPr>
        <w:spacing w:after="40" w:line="276"/>
        <w:ind w:left="706" w:hanging="283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Оптимизация производительности (кеширование, пагинация, ленивая загрузка).</w:t>
      </w:r>
    </w:p>
    <w:p>
      <w:r>
        <w:br w:type="page"/>
      </w:r>
    </w:p>
    <w:p>
      <w:pPr>
        <w:pStyle w:val="Heading1"/>
        <w:spacing w:after="12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источников</w:t>
      </w:r>
    </w:p>
    <w:p>
      <w:pPr>
        <w:spacing w:after="80"/>
        <w:ind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Нормативная документация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1)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 [Электронный ресурс] — https://protect.gost.ru/document1.aspx?control=31&amp;id=241754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2)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 [Электронный ресурс] — https://protect.gost.ru/document1.aspx?control=31&amp;id=241756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3) ГОСТ Р ИСО/МЭК 25051-2017 Информационные технологии. Системная и программная инженерия. Требования и оценка качества систем и программного обеспечения (SQuaRE). Требования к качеству готового к использованию программного продукта (RUSP) и инструкции по тестированию [Электронный ресурс] — https://protect.gost.ru/document.aspx?control=7&amp;id=217667</w:t>
      </w:r>
    </w:p>
    <w:p>
      <w:pPr>
        <w:spacing w:before="200"/>
      </w:pPr>
    </w:p>
    <w:p>
      <w:pPr>
        <w:spacing w:after="80"/>
        <w:ind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Учебная и методическая литература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4) Флэнаган Д. JavaScript. Подробное руководство. 7-е издание. — СПб.: БХВ-Петербург, 2023. — 704 с.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5) Банкелл С. React в действии. — М.: ДМК Пресс, 2019. — 312 с.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6) Щербаков А.Ю. Информационная безопасность. Организационное и правовое обеспечение. — М.: Национальный Открытый Университет «ИНТУИТ», 2021. — 320 с.</w:t>
      </w:r>
    </w:p>
    <w:p>
      <w:pPr>
        <w:spacing w:before="200"/>
      </w:pPr>
    </w:p>
    <w:p>
      <w:pPr>
        <w:spacing w:after="80"/>
        <w:ind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Интернет-ресурсы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7) Upwork. Freelance Trends Report 2023 [Электронный ресурс] — https://www.upwork.com/research/freelance-forward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8) FL.ru — биржа фриланс-услуг [Электронный ресурс] — https://www.fl.ru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9) Kwork.ru — магазин фриланс-услуг [Электронный ресурс] — https://kwork.ru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10) Upwork — международная платформа фриланс-услуг [Электронный ресурс] — https://www.upwork.com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11) Fiverr — международная платформа фриланс-услуг [Электронный ресурс] — https://www.fiverr.com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12) ASP.NET Core Documentation [Электронный ресурс] — https://learn.microsoft.com/aspnet/core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13) React Documentation [Электронный ресурс] — https://react.dev</w:t>
      </w:r>
    </w:p>
    <w:p>
      <w:pPr>
        <w:spacing w:after="60" w:line="276"/>
        <w:ind w:left="706" w:hanging="283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14) PostgreSQL Documentation [Электронный ресурс] — https://www.postgresql.org/docs</w:t>
      </w:r>
    </w:p>
    <w:p>
      <w:r>
        <w:br w:type="page"/>
      </w:r>
    </w:p>
    <w:p>
      <w:pPr>
        <w:pStyle w:val="Heading1"/>
        <w:spacing w:after="120"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</w:t>
      </w:r>
    </w:p>
    <w:p>
      <w:pPr>
        <w:spacing w:after="200"/>
        <w:ind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Листинг ключевых модулей серверной части</w:t>
      </w:r>
    </w:p>
    <w:p>
      <w:pPr>
        <w:spacing w:after="120" w:line="276"/>
        <w:ind w:firstLine="706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Фрагменты кода приведены в ознакомительных целях. Полный исходный код доступен в репозитории проекта.</w:t>
      </w:r>
    </w:p>
    <w:p>
      <w:pPr>
        <w:spacing w:after="60" w:before="20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Контроллер аутентификации (AuthController.cs)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[ЗАМЕЧАНИЕ: Вставить листинг контроллера аутентификации]</w:t>
      </w:r>
    </w:p>
    <w:p>
      <w:pPr>
        <w:spacing w:after="60" w:before="20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Сервис аутентификации (AuthService.cs)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[ЗАМЕЧАНИЕ: Вставить листинг сервиса аутентификации]</w:t>
      </w:r>
    </w:p>
    <w:p>
      <w:pPr>
        <w:spacing w:after="60" w:before="200"/>
        <w:ind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Конфигурация приложения (Program.cs)</w:t>
      </w:r>
    </w:p>
    <w:p>
      <w:pPr>
        <w:spacing w:after="120" w:line="276"/>
        <w:ind/>
        <w:jc w:val="both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4"/>
          <w:szCs w:val="24"/>
        </w:rPr>
        <w:t xml:space="preserve">[ЗАМЕЧАНИЕ: Вставить листинг Program.cs]</w:t>
      </w:r>
    </w:p>
    <w:sectPr>
      <w:pgSz w:w="11906" w:h="16838" w:orient="portrait"/>
      <w:pgMar w:top="1137" w:right="561" w:bottom="849" w:left="141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  <w:jc w:val="center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</w:pPr>
    <w:rPr>
      <w:rFonts w:ascii="Times New Roman" w:cs="Times New Roman" w:eastAsia="Times New Roman" w:hAnsi="Times New Roman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0a0bbf2e1406cc370283b8819c76f18a33e0144.png"/><Relationship Id="rId8" Type="http://schemas.openxmlformats.org/officeDocument/2006/relationships/image" Target="media/3b166845973ee537a25211939409ef0576fcdb86.png"/><Relationship Id="rId9" Type="http://schemas.openxmlformats.org/officeDocument/2006/relationships/image" Target="media/9031d2bcdf2e5114dd885a2546aa1a803e14cd6f.png"/><Relationship Id="rId10" Type="http://schemas.openxmlformats.org/officeDocument/2006/relationships/image" Target="media/a5d74311ded97aa392d5929d1d2a4644e8406b4f.png"/><Relationship Id="rId11" Type="http://schemas.openxmlformats.org/officeDocument/2006/relationships/image" Target="media/171c2f7a9621497cb950fccb6278cb26b50d0e57.png"/><Relationship Id="rId12" Type="http://schemas.openxmlformats.org/officeDocument/2006/relationships/image" Target="media/9c110e4d0c981582ab0d999e0aba2e420783205a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2026-05-26T16:32:32.328Z</dcterms:created>
  <dcterms:modified xsi:type="dcterms:W3CDTF">2026-05-26T16:32:32.329Z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