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D9F1" w14:textId="77777777" w:rsidR="00F326B6" w:rsidRDefault="00F326B6"/>
    <w:p w14:paraId="7CF5C964" w14:textId="77777777" w:rsidR="00F326B6" w:rsidRDefault="00F326B6"/>
    <w:p w14:paraId="7C3BEF2B" w14:textId="77777777" w:rsidR="00F326B6" w:rsidRDefault="00F326B6"/>
    <w:p w14:paraId="22534FEA" w14:textId="77777777" w:rsidR="00F326B6" w:rsidRDefault="009E3A7E">
      <w:pPr>
        <w:spacing w:before="240" w:after="120"/>
        <w:jc w:val="center"/>
      </w:pPr>
      <w:r>
        <w:rPr>
          <w:b/>
          <w:bCs/>
          <w:color w:val="000000"/>
          <w:sz w:val="32"/>
          <w:szCs w:val="32"/>
        </w:rPr>
        <w:t>Machine Learning Classification of Bumblebee Chill-Coma Gene Expression:</w:t>
      </w:r>
    </w:p>
    <w:p w14:paraId="712D9142" w14:textId="77777777" w:rsidR="00F326B6" w:rsidRDefault="009E3A7E">
      <w:pPr>
        <w:spacing w:before="240" w:after="120"/>
        <w:jc w:val="center"/>
      </w:pPr>
      <w:r>
        <w:rPr>
          <w:b/>
          <w:bCs/>
          <w:color w:val="000000"/>
          <w:sz w:val="32"/>
          <w:szCs w:val="32"/>
        </w:rPr>
        <w:t>A Random Forest Benchmarking Study</w:t>
      </w:r>
    </w:p>
    <w:p w14:paraId="7C2A753A" w14:textId="77777777" w:rsidR="00F326B6" w:rsidRDefault="00F326B6"/>
    <w:p w14:paraId="03E033C6" w14:textId="2D74D4EB" w:rsidR="00F326B6" w:rsidRDefault="009E3A7E">
      <w:pPr>
        <w:spacing w:after="80"/>
        <w:jc w:val="center"/>
      </w:pPr>
      <w:r>
        <w:rPr>
          <w:i/>
          <w:iCs/>
          <w:color w:val="000000"/>
          <w:sz w:val="24"/>
          <w:szCs w:val="24"/>
        </w:rPr>
        <w:t xml:space="preserve">Can a tuned Random Forest classifier reliably identify which genes drive the bumblebee chill-coma response </w:t>
      </w:r>
      <w:r>
        <w:rPr>
          <w:i/>
          <w:iCs/>
          <w:color w:val="000000"/>
          <w:sz w:val="24"/>
          <w:szCs w:val="24"/>
        </w:rPr>
        <w:t>and does tuning the model actually help?</w:t>
      </w:r>
    </w:p>
    <w:p w14:paraId="4B2EF697" w14:textId="77777777" w:rsidR="00F326B6" w:rsidRDefault="00F326B6"/>
    <w:p w14:paraId="63B6D984" w14:textId="77777777" w:rsidR="00F326B6" w:rsidRDefault="00F326B6"/>
    <w:p w14:paraId="78C394E9" w14:textId="77777777" w:rsidR="00F326B6" w:rsidRDefault="009E3A7E">
      <w:pPr>
        <w:spacing w:before="40" w:after="40"/>
        <w:jc w:val="center"/>
      </w:pPr>
      <w:r>
        <w:rPr>
          <w:b/>
          <w:bCs/>
          <w:color w:val="000000"/>
          <w:sz w:val="24"/>
          <w:szCs w:val="24"/>
        </w:rPr>
        <w:t xml:space="preserve">Prepared by: </w:t>
      </w:r>
      <w:r>
        <w:rPr>
          <w:color w:val="000000"/>
          <w:sz w:val="24"/>
          <w:szCs w:val="24"/>
        </w:rPr>
        <w:t>Alison Hartshorn &amp; Lucia Adeola</w:t>
      </w:r>
    </w:p>
    <w:p w14:paraId="0234A76F" w14:textId="77777777" w:rsidR="00F326B6" w:rsidRDefault="009E3A7E">
      <w:pPr>
        <w:spacing w:before="40" w:after="40"/>
        <w:jc w:val="center"/>
      </w:pPr>
      <w:r>
        <w:rPr>
          <w:b/>
          <w:bCs/>
          <w:color w:val="000000"/>
          <w:sz w:val="24"/>
          <w:szCs w:val="24"/>
        </w:rPr>
        <w:t xml:space="preserve">Addressed to: </w:t>
      </w:r>
      <w:r>
        <w:rPr>
          <w:color w:val="000000"/>
          <w:sz w:val="24"/>
          <w:szCs w:val="24"/>
        </w:rPr>
        <w:t>The Genetic Research Community</w:t>
      </w:r>
    </w:p>
    <w:p w14:paraId="3907F94F" w14:textId="77777777" w:rsidR="00F326B6" w:rsidRDefault="009E3A7E">
      <w:pPr>
        <w:spacing w:before="40" w:after="40"/>
        <w:jc w:val="center"/>
      </w:pPr>
      <w:r>
        <w:rPr>
          <w:b/>
          <w:bCs/>
          <w:color w:val="000000"/>
          <w:sz w:val="24"/>
          <w:szCs w:val="24"/>
        </w:rPr>
        <w:t xml:space="preserve">Course: </w:t>
      </w:r>
      <w:r>
        <w:rPr>
          <w:color w:val="000000"/>
          <w:sz w:val="24"/>
          <w:szCs w:val="24"/>
        </w:rPr>
        <w:t>DSE6630: Healthcare &amp; Life Sciences Analytics, Merrimack College</w:t>
      </w:r>
    </w:p>
    <w:p w14:paraId="01F41715" w14:textId="77777777" w:rsidR="00F326B6" w:rsidRDefault="009E3A7E">
      <w:pPr>
        <w:spacing w:before="40" w:after="40"/>
        <w:jc w:val="center"/>
      </w:pPr>
      <w:r>
        <w:rPr>
          <w:b/>
          <w:bCs/>
          <w:color w:val="000000"/>
          <w:sz w:val="24"/>
          <w:szCs w:val="24"/>
        </w:rPr>
        <w:t xml:space="preserve">Date: </w:t>
      </w:r>
      <w:r>
        <w:rPr>
          <w:color w:val="000000"/>
          <w:sz w:val="24"/>
          <w:szCs w:val="24"/>
        </w:rPr>
        <w:t>June 2026</w:t>
      </w:r>
    </w:p>
    <w:p w14:paraId="0C2640C5" w14:textId="77777777" w:rsidR="00F326B6" w:rsidRDefault="00F326B6"/>
    <w:p w14:paraId="328F8BA1" w14:textId="77777777" w:rsidR="00F326B6" w:rsidRDefault="00F326B6"/>
    <w:p w14:paraId="47EC6397" w14:textId="77777777" w:rsidR="00F326B6" w:rsidRDefault="00F326B6">
      <w:pPr>
        <w:pBdr>
          <w:bottom w:val="single" w:sz="4" w:space="0" w:color="999999"/>
        </w:pBdr>
        <w:spacing w:before="200" w:after="200"/>
      </w:pPr>
    </w:p>
    <w:p w14:paraId="52B566B7" w14:textId="77777777" w:rsidR="00F326B6" w:rsidRDefault="009E3A7E">
      <w:pPr>
        <w:spacing w:before="360" w:after="120"/>
      </w:pPr>
      <w:r>
        <w:rPr>
          <w:b/>
          <w:bCs/>
          <w:color w:val="000000"/>
          <w:sz w:val="28"/>
          <w:szCs w:val="28"/>
        </w:rPr>
        <w:t>Executive Summary</w:t>
      </w:r>
    </w:p>
    <w:p w14:paraId="14326E53" w14:textId="77777777" w:rsidR="00F326B6" w:rsidRPr="002E0D10" w:rsidRDefault="009E3A7E" w:rsidP="002E0D10">
      <w:pPr>
        <w:spacing w:after="120"/>
        <w:jc w:val="both"/>
        <w:rPr>
          <w:color w:val="000000"/>
          <w:sz w:val="24"/>
          <w:szCs w:val="24"/>
        </w:rPr>
      </w:pPr>
      <w:r w:rsidRPr="002E0D10">
        <w:rPr>
          <w:color w:val="000000"/>
          <w:sz w:val="24"/>
          <w:szCs w:val="24"/>
        </w:rPr>
        <w:t>This report summarizes a two-part machine learning investigation into the gene expression profiles of the common Eastern bumblebee (Bombus impatiens) during and after chill-coma, a state of neuromuscular dysfunction induced by low temperatures. Using a Random Forest classifier applied to variance-stabilized RNA-seq data spanning 7,676 genes and 74 samples, we evaluated whether progressively more rigorous cross-validation and hyperparameter tuning strategies could reliably distinguish Control from Cold-expos</w:t>
      </w:r>
      <w:r w:rsidRPr="002E0D10">
        <w:rPr>
          <w:color w:val="000000"/>
          <w:sz w:val="24"/>
          <w:szCs w:val="24"/>
        </w:rPr>
        <w:t>ed bees and identify the genes driving that distinction.</w:t>
      </w:r>
    </w:p>
    <w:p w14:paraId="6DBF1295" w14:textId="77777777" w:rsidR="00F326B6" w:rsidRPr="002E0D10" w:rsidRDefault="009E3A7E" w:rsidP="002E0D10">
      <w:pPr>
        <w:spacing w:after="120"/>
        <w:jc w:val="both"/>
        <w:rPr>
          <w:color w:val="000000"/>
          <w:sz w:val="24"/>
          <w:szCs w:val="24"/>
        </w:rPr>
      </w:pPr>
      <w:r w:rsidRPr="002E0D10">
        <w:rPr>
          <w:color w:val="000000"/>
          <w:sz w:val="24"/>
          <w:szCs w:val="24"/>
        </w:rPr>
        <w:t>Part 1 (Demo Analysis) reproduced the published pipeline on the full all-timepoints dataset, establishing that standard k-fold cross-validation and grid search alone were insufficient to overcome the fundamental P &gt;&gt; n problem in this data. Part 2 (Novel Analysis, Path 1) extended the same pipeline with additional tuning of the number of trees and nested cross-validation. Nested cross-validation was the only approach to achieve statistically significant classification performance in both parts, reaching 85.</w:t>
      </w:r>
      <w:r w:rsidRPr="002E0D10">
        <w:rPr>
          <w:color w:val="000000"/>
          <w:sz w:val="24"/>
          <w:szCs w:val="24"/>
        </w:rPr>
        <w:t>7% accuracy (Part 1, Kappa = 0.714, AUC = 0.922) and 78.6% accuracy (Part 2, Kappa = 0.571, AUC &gt; 0.90, p = 0.029). Candidate genes identified by the model overlap with DESeq2 results and are promising targets for follow-up, but require independent experimental validation before firm biological conclusions can be drawn.</w:t>
      </w:r>
    </w:p>
    <w:p w14:paraId="43CFD61B" w14:textId="77777777" w:rsidR="002E0D10" w:rsidRDefault="002E0D10" w:rsidP="002E0D10">
      <w:pPr>
        <w:spacing w:after="120"/>
        <w:jc w:val="both"/>
        <w:rPr>
          <w:color w:val="000000"/>
          <w:sz w:val="24"/>
          <w:szCs w:val="24"/>
        </w:rPr>
      </w:pPr>
    </w:p>
    <w:p w14:paraId="5D0FA78F" w14:textId="2F4D4EAC" w:rsidR="00F326B6" w:rsidRPr="002E0D10" w:rsidRDefault="009E3A7E" w:rsidP="002E0D10">
      <w:pPr>
        <w:spacing w:after="120"/>
        <w:jc w:val="both"/>
        <w:rPr>
          <w:color w:val="000000"/>
          <w:sz w:val="24"/>
          <w:szCs w:val="24"/>
        </w:rPr>
      </w:pPr>
      <w:r>
        <w:rPr>
          <w:b/>
          <w:bCs/>
          <w:color w:val="000000"/>
          <w:sz w:val="28"/>
          <w:szCs w:val="28"/>
        </w:rPr>
        <w:t>1. Background and Motivation</w:t>
      </w:r>
    </w:p>
    <w:p w14:paraId="3C9C10AF" w14:textId="77777777" w:rsidR="00F326B6" w:rsidRDefault="009E3A7E" w:rsidP="002E0D10">
      <w:pPr>
        <w:spacing w:after="120"/>
        <w:jc w:val="both"/>
      </w:pPr>
      <w:r>
        <w:rPr>
          <w:color w:val="000000"/>
          <w:sz w:val="24"/>
          <w:szCs w:val="24"/>
        </w:rPr>
        <w:t xml:space="preserve">The common Eastern bumblebee (Bombus impatiens) serves as both a critical wild pollinator and a major commercial pollinator for agricultural crops throughout North America. Its resilience to temperature stress, particularly the phenomenon of chill-coma in which bees temporarily lose </w:t>
      </w:r>
      <w:r>
        <w:rPr>
          <w:color w:val="000000"/>
          <w:sz w:val="24"/>
          <w:szCs w:val="24"/>
        </w:rPr>
        <w:lastRenderedPageBreak/>
        <w:t>neuromuscular function at low temperatures and must recover upon warming, is a subject of growing ecological and economic importance as climate variability increases.</w:t>
      </w:r>
    </w:p>
    <w:p w14:paraId="4A38ED74" w14:textId="77777777" w:rsidR="00F326B6" w:rsidRDefault="009E3A7E" w:rsidP="002E0D10">
      <w:pPr>
        <w:spacing w:after="120"/>
        <w:jc w:val="both"/>
      </w:pPr>
      <w:r>
        <w:rPr>
          <w:color w:val="000000"/>
          <w:sz w:val="24"/>
          <w:szCs w:val="24"/>
        </w:rPr>
        <w:t>When a bee enters chill-coma and recovers, its cells respond dynamically by altering which genes are expressed. Understanding which genes change, and how, could reveal the molecular mechanisms underlying cold tolerance, point toward genetic markers for breeding more resilient colonies, and inform conservation strategies for populations facing increasingly unpredictable temperature regimes.</w:t>
      </w:r>
    </w:p>
    <w:p w14:paraId="04FA59DB" w14:textId="77777777" w:rsidR="00F326B6" w:rsidRDefault="009E3A7E" w:rsidP="002E0D10">
      <w:pPr>
        <w:spacing w:after="120"/>
        <w:jc w:val="both"/>
      </w:pPr>
      <w:r>
        <w:rPr>
          <w:color w:val="000000"/>
          <w:sz w:val="24"/>
          <w:szCs w:val="24"/>
        </w:rPr>
        <w:t>The conventional approach to identifying differentially expressed genes, a statistical framework called DESeq2, tests each gene individually for significant changes in expression between conditions. Machine learning offers a fundamentally different and complementary perspective: rather than testing genes one at a time, a Random Forest classifier can evaluate thousands of genes simultaneously to find the combinations that together best predict which physiological state a bee is in.</w:t>
      </w:r>
    </w:p>
    <w:p w14:paraId="1355CA74" w14:textId="77777777" w:rsidR="00F326B6" w:rsidRDefault="009E3A7E" w:rsidP="002E0D10">
      <w:pPr>
        <w:spacing w:after="120"/>
        <w:jc w:val="both"/>
      </w:pPr>
      <w:r>
        <w:rPr>
          <w:color w:val="000000"/>
          <w:sz w:val="24"/>
          <w:szCs w:val="24"/>
        </w:rPr>
        <w:t>This study asks two interrelated questions: (1) Can a Random Forest classifier, properly tuned, reliably distinguish Control bees from Cold-exposed bees using their full gene expression profiles? (2) Do the genes identified as most important by the classifier overlap with those flagged by DESeq2, and what might that tell us about the biology of chill-coma?</w:t>
      </w:r>
    </w:p>
    <w:p w14:paraId="5D4477D7" w14:textId="77777777" w:rsidR="00F326B6" w:rsidRDefault="009E3A7E">
      <w:pPr>
        <w:spacing w:before="360" w:after="120"/>
      </w:pPr>
      <w:r>
        <w:rPr>
          <w:b/>
          <w:bCs/>
          <w:color w:val="000000"/>
          <w:sz w:val="28"/>
          <w:szCs w:val="28"/>
        </w:rPr>
        <w:t>2. Data Sources</w:t>
      </w:r>
    </w:p>
    <w:p w14:paraId="26B659AF" w14:textId="77777777" w:rsidR="00F326B6" w:rsidRDefault="009E3A7E">
      <w:pPr>
        <w:spacing w:before="240" w:after="80"/>
      </w:pPr>
      <w:r>
        <w:rPr>
          <w:b/>
          <w:bCs/>
          <w:color w:val="000000"/>
          <w:sz w:val="26"/>
          <w:szCs w:val="26"/>
        </w:rPr>
        <w:t>2.1 Gene Expression Data</w:t>
      </w:r>
    </w:p>
    <w:p w14:paraId="3C9B5B9A" w14:textId="77777777" w:rsidR="00F326B6" w:rsidRDefault="009E3A7E" w:rsidP="002E0D10">
      <w:pPr>
        <w:spacing w:after="120"/>
        <w:jc w:val="both"/>
      </w:pPr>
      <w:r>
        <w:rPr>
          <w:color w:val="000000"/>
          <w:sz w:val="24"/>
          <w:szCs w:val="24"/>
        </w:rPr>
        <w:t>RNA sequencing data were collected from Bombus impatiens worker bees across multiple time points following cold exposure, as described in Verble et al. (2024). Raw count data were pre-processed using variance-stabilizing transformation (VST) via DESeq2 to normalize expression levels across samples and reduce the mean-variance relationship inherent in count data. After filtering genes with median VST expression below 5, removing low-expression genes that contribute noise rather than informative signal, 7,676</w:t>
      </w:r>
      <w:r>
        <w:rPr>
          <w:color w:val="000000"/>
          <w:sz w:val="24"/>
          <w:szCs w:val="24"/>
        </w:rPr>
        <w:t xml:space="preserve"> genes were retained from an original set of 12,927.</w:t>
      </w:r>
    </w:p>
    <w:p w14:paraId="2F15F24C" w14:textId="77777777" w:rsidR="00F326B6" w:rsidRDefault="009E3A7E">
      <w:pPr>
        <w:spacing w:before="240" w:after="80"/>
      </w:pPr>
      <w:r>
        <w:rPr>
          <w:b/>
          <w:bCs/>
          <w:color w:val="000000"/>
          <w:sz w:val="26"/>
          <w:szCs w:val="26"/>
        </w:rPr>
        <w:t>2.2 Sample Structure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4788"/>
        <w:gridCol w:w="1896"/>
        <w:gridCol w:w="1474"/>
      </w:tblGrid>
      <w:tr w:rsidR="00F326B6" w14:paraId="4A526A1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77FD0ECB" w14:textId="77777777" w:rsidR="00F326B6" w:rsidRDefault="009E3A7E">
            <w:r>
              <w:rPr>
                <w:b/>
                <w:bCs/>
                <w:color w:val="000000"/>
                <w:sz w:val="22"/>
                <w:szCs w:val="22"/>
              </w:rPr>
              <w:t>Group</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422D82FF" w14:textId="77777777" w:rsidR="00F326B6" w:rsidRDefault="009E3A7E">
            <w:r>
              <w:rPr>
                <w:b/>
                <w:bCs/>
                <w:color w:val="000000"/>
                <w:sz w:val="22"/>
                <w:szCs w:val="22"/>
              </w:rPr>
              <w:t>Description</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67075736" w14:textId="77777777" w:rsidR="00F326B6" w:rsidRDefault="009E3A7E">
            <w:r>
              <w:rPr>
                <w:b/>
                <w:bCs/>
                <w:color w:val="000000"/>
                <w:sz w:val="22"/>
                <w:szCs w:val="22"/>
              </w:rPr>
              <w:t>Training Samples</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1FA9A602" w14:textId="77777777" w:rsidR="00F326B6" w:rsidRDefault="009E3A7E">
            <w:r>
              <w:rPr>
                <w:b/>
                <w:bCs/>
                <w:color w:val="000000"/>
                <w:sz w:val="22"/>
                <w:szCs w:val="22"/>
              </w:rPr>
              <w:t>Test Samples</w:t>
            </w:r>
          </w:p>
        </w:tc>
      </w:tr>
      <w:tr w:rsidR="00F326B6" w14:paraId="2CEDC45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BC4274" w14:textId="77777777" w:rsidR="00F326B6" w:rsidRDefault="009E3A7E">
            <w:r>
              <w:rPr>
                <w:color w:val="000000"/>
                <w:sz w:val="22"/>
                <w:szCs w:val="22"/>
              </w:rPr>
              <w:t>Control</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4E3708" w14:textId="77777777" w:rsidR="00F326B6" w:rsidRDefault="009E3A7E">
            <w:r>
              <w:rPr>
                <w:color w:val="000000"/>
                <w:sz w:val="22"/>
                <w:szCs w:val="22"/>
              </w:rPr>
              <w:t>Bees not exposed to chill-coma conditions</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6A1EE0B" w14:textId="77777777" w:rsidR="00F326B6" w:rsidRDefault="009E3A7E">
            <w:r>
              <w:rPr>
                <w:color w:val="000000"/>
                <w:sz w:val="22"/>
                <w:szCs w:val="22"/>
              </w:rPr>
              <w:t>30</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D36086B" w14:textId="77777777" w:rsidR="00F326B6" w:rsidRDefault="009E3A7E">
            <w:r>
              <w:rPr>
                <w:color w:val="000000"/>
                <w:sz w:val="22"/>
                <w:szCs w:val="22"/>
              </w:rPr>
              <w:t>7</w:t>
            </w:r>
          </w:p>
        </w:tc>
      </w:tr>
      <w:tr w:rsidR="00F326B6" w14:paraId="0A1E107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89224C8" w14:textId="77777777" w:rsidR="00F326B6" w:rsidRDefault="009E3A7E">
            <w:r>
              <w:rPr>
                <w:color w:val="000000"/>
                <w:sz w:val="22"/>
                <w:szCs w:val="22"/>
              </w:rPr>
              <w:t>Cold</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999EB11" w14:textId="77777777" w:rsidR="00F326B6" w:rsidRDefault="009E3A7E">
            <w:r>
              <w:rPr>
                <w:color w:val="000000"/>
                <w:sz w:val="22"/>
                <w:szCs w:val="22"/>
              </w:rPr>
              <w:t>Bees exposed to cold stress and chill-coma recovery</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0DBBFED" w14:textId="77777777" w:rsidR="00F326B6" w:rsidRDefault="009E3A7E">
            <w:r>
              <w:rPr>
                <w:color w:val="000000"/>
                <w:sz w:val="22"/>
                <w:szCs w:val="22"/>
              </w:rPr>
              <w:t>30</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5E84EC" w14:textId="77777777" w:rsidR="00F326B6" w:rsidRDefault="009E3A7E">
            <w:r>
              <w:rPr>
                <w:color w:val="000000"/>
                <w:sz w:val="22"/>
                <w:szCs w:val="22"/>
              </w:rPr>
              <w:t>7</w:t>
            </w:r>
          </w:p>
        </w:tc>
      </w:tr>
      <w:tr w:rsidR="00F326B6" w14:paraId="242E078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69F264" w14:textId="77777777" w:rsidR="00F326B6" w:rsidRDefault="009E3A7E">
            <w:r>
              <w:rPr>
                <w:b/>
                <w:bCs/>
                <w:color w:val="000000"/>
                <w:sz w:val="22"/>
                <w:szCs w:val="22"/>
              </w:rPr>
              <w:t>Total</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84CA06" w14:textId="77777777" w:rsidR="00F326B6" w:rsidRDefault="00F326B6"/>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470253" w14:textId="77777777" w:rsidR="00F326B6" w:rsidRDefault="009E3A7E">
            <w:r>
              <w:rPr>
                <w:b/>
                <w:bCs/>
                <w:color w:val="000000"/>
                <w:sz w:val="22"/>
                <w:szCs w:val="22"/>
              </w:rPr>
              <w:t>60</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5310231" w14:textId="77777777" w:rsidR="00F326B6" w:rsidRDefault="009E3A7E">
            <w:r>
              <w:rPr>
                <w:b/>
                <w:bCs/>
                <w:color w:val="000000"/>
                <w:sz w:val="22"/>
                <w:szCs w:val="22"/>
              </w:rPr>
              <w:t>14</w:t>
            </w:r>
          </w:p>
        </w:tc>
      </w:tr>
    </w:tbl>
    <w:p w14:paraId="14E31425" w14:textId="77777777" w:rsidR="00F326B6" w:rsidRDefault="00F326B6"/>
    <w:p w14:paraId="668883F7" w14:textId="77777777" w:rsidR="00F326B6" w:rsidRDefault="009E3A7E" w:rsidP="002E0D10">
      <w:pPr>
        <w:spacing w:after="120"/>
        <w:jc w:val="both"/>
      </w:pPr>
      <w:r>
        <w:rPr>
          <w:b/>
          <w:bCs/>
          <w:color w:val="000000"/>
          <w:sz w:val="24"/>
          <w:szCs w:val="24"/>
        </w:rPr>
        <w:t xml:space="preserve">Important limitation: </w:t>
      </w:r>
      <w:r>
        <w:rPr>
          <w:color w:val="000000"/>
          <w:sz w:val="24"/>
          <w:szCs w:val="24"/>
        </w:rPr>
        <w:t>With 7,676 gene features and only 74 total samples, this dataset presents a classic P &gt;&gt; n problem (far more predictors than observations). This fundamentally constrains model performance and stability, and is the primary reason that standard cross-validation approaches were supplemented with nested cross-validation in Part 2.</w:t>
      </w:r>
    </w:p>
    <w:p w14:paraId="1E3B813C" w14:textId="77777777" w:rsidR="00F326B6" w:rsidRDefault="009E3A7E">
      <w:pPr>
        <w:spacing w:before="240" w:after="80"/>
      </w:pPr>
      <w:r>
        <w:rPr>
          <w:b/>
          <w:bCs/>
          <w:color w:val="000000"/>
          <w:sz w:val="26"/>
          <w:szCs w:val="26"/>
        </w:rPr>
        <w:t>2.3 Reference Benchmark: DESeq2</w:t>
      </w:r>
    </w:p>
    <w:p w14:paraId="6BD9A0DA" w14:textId="77777777" w:rsidR="00F326B6" w:rsidRDefault="009E3A7E" w:rsidP="002E0D10">
      <w:pPr>
        <w:spacing w:after="120"/>
        <w:jc w:val="both"/>
        <w:rPr>
          <w:color w:val="000000"/>
          <w:sz w:val="24"/>
          <w:szCs w:val="24"/>
        </w:rPr>
      </w:pPr>
      <w:r>
        <w:rPr>
          <w:color w:val="000000"/>
          <w:sz w:val="24"/>
          <w:szCs w:val="24"/>
        </w:rPr>
        <w:lastRenderedPageBreak/>
        <w:t>Results from a prior DESeq2 differential expression analysis of the same dataset were used as a reference benchmark. Genes identified as important by the Random Forest were compared to genes flagged as statistically differentially expressed by DESeq2 (|log2 fold change| &gt;= 1) to evaluate whether the two methods converge on the same biological signals.</w:t>
      </w:r>
    </w:p>
    <w:p w14:paraId="4AB319A1" w14:textId="77777777" w:rsidR="002E0D10" w:rsidRDefault="002E0D10">
      <w:pPr>
        <w:spacing w:after="120"/>
        <w:ind w:firstLine="720"/>
        <w:jc w:val="both"/>
      </w:pPr>
    </w:p>
    <w:p w14:paraId="7A1F84DE" w14:textId="1CEF4EC3" w:rsidR="00F326B6" w:rsidRDefault="009E3A7E" w:rsidP="002E0D10">
      <w:r>
        <w:rPr>
          <w:b/>
          <w:bCs/>
          <w:color w:val="000000"/>
          <w:sz w:val="28"/>
          <w:szCs w:val="28"/>
        </w:rPr>
        <w:t>3. Methods</w:t>
      </w:r>
    </w:p>
    <w:p w14:paraId="263924FF" w14:textId="77777777" w:rsidR="00F326B6" w:rsidRDefault="009E3A7E" w:rsidP="002E0D10">
      <w:pPr>
        <w:spacing w:after="120"/>
        <w:jc w:val="both"/>
      </w:pPr>
      <w:r>
        <w:rPr>
          <w:color w:val="000000"/>
          <w:sz w:val="24"/>
          <w:szCs w:val="24"/>
        </w:rPr>
        <w:t xml:space="preserve">Both parts of this project followed the same five-step pipeline, applied first to the full all-timepoints dataset (Part 1 demo) and then extended with additional tuning (Part 2 novel analysis). All analyses were performed in R using the </w:t>
      </w:r>
      <w:proofErr w:type="spellStart"/>
      <w:r>
        <w:rPr>
          <w:color w:val="000000"/>
          <w:sz w:val="24"/>
          <w:szCs w:val="24"/>
        </w:rPr>
        <w:t>randomForest</w:t>
      </w:r>
      <w:proofErr w:type="spellEnd"/>
      <w:r>
        <w:rPr>
          <w:color w:val="000000"/>
          <w:sz w:val="24"/>
          <w:szCs w:val="24"/>
        </w:rPr>
        <w:t xml:space="preserve">, ranger, caret, and </w:t>
      </w:r>
      <w:proofErr w:type="spellStart"/>
      <w:r>
        <w:rPr>
          <w:color w:val="000000"/>
          <w:sz w:val="24"/>
          <w:szCs w:val="24"/>
        </w:rPr>
        <w:t>nestedcv</w:t>
      </w:r>
      <w:proofErr w:type="spellEnd"/>
      <w:r>
        <w:rPr>
          <w:color w:val="000000"/>
          <w:sz w:val="24"/>
          <w:szCs w:val="24"/>
        </w:rPr>
        <w:t xml:space="preserve"> packages.</w:t>
      </w:r>
    </w:p>
    <w:p w14:paraId="794D1749" w14:textId="77777777" w:rsidR="00F326B6" w:rsidRDefault="009E3A7E">
      <w:pPr>
        <w:spacing w:before="240" w:after="80"/>
      </w:pPr>
      <w:r>
        <w:rPr>
          <w:b/>
          <w:bCs/>
          <w:color w:val="000000"/>
          <w:sz w:val="26"/>
          <w:szCs w:val="26"/>
        </w:rPr>
        <w:t>3.1 Data Pre-processing</w:t>
      </w:r>
    </w:p>
    <w:p w14:paraId="1D8344C2" w14:textId="77777777" w:rsidR="00F326B6" w:rsidRDefault="009E3A7E" w:rsidP="002E0D10">
      <w:pPr>
        <w:spacing w:after="120"/>
        <w:jc w:val="both"/>
      </w:pPr>
      <w:r>
        <w:rPr>
          <w:color w:val="000000"/>
          <w:sz w:val="24"/>
          <w:szCs w:val="24"/>
        </w:rPr>
        <w:t xml:space="preserve">A custom function, </w:t>
      </w:r>
      <w:proofErr w:type="spellStart"/>
      <w:proofErr w:type="gramStart"/>
      <w:r>
        <w:rPr>
          <w:color w:val="000000"/>
          <w:sz w:val="24"/>
          <w:szCs w:val="24"/>
        </w:rPr>
        <w:t>doSplits</w:t>
      </w:r>
      <w:proofErr w:type="spellEnd"/>
      <w:r>
        <w:rPr>
          <w:color w:val="000000"/>
          <w:sz w:val="24"/>
          <w:szCs w:val="24"/>
        </w:rPr>
        <w:t>(</w:t>
      </w:r>
      <w:proofErr w:type="gramEnd"/>
      <w:r>
        <w:rPr>
          <w:color w:val="000000"/>
          <w:sz w:val="24"/>
          <w:szCs w:val="24"/>
        </w:rPr>
        <w:t xml:space="preserve">), was used to prepare the data consistently for each modeling step. The VST expression matrix was transposed so samples were rows and genes were columns. Gene names containing hyphens were corrected to avoid conflicts with R's formula syntax. Metadata (Colony, Time, Treatment) was merged with the expression matrix. An 80/20 stratified train/test split was created using </w:t>
      </w:r>
      <w:proofErr w:type="spellStart"/>
      <w:proofErr w:type="gramStart"/>
      <w:r>
        <w:rPr>
          <w:color w:val="000000"/>
          <w:sz w:val="24"/>
          <w:szCs w:val="24"/>
        </w:rPr>
        <w:t>createDataPartition</w:t>
      </w:r>
      <w:proofErr w:type="spellEnd"/>
      <w:r>
        <w:rPr>
          <w:color w:val="000000"/>
          <w:sz w:val="24"/>
          <w:szCs w:val="24"/>
        </w:rPr>
        <w:t>(</w:t>
      </w:r>
      <w:proofErr w:type="gramEnd"/>
      <w:r>
        <w:rPr>
          <w:color w:val="000000"/>
          <w:sz w:val="24"/>
          <w:szCs w:val="24"/>
        </w:rPr>
        <w:t>), keeping treatment group proportions balanced. Gene filtering (median VST &gt; 5) was applied exclusively to th</w:t>
      </w:r>
      <w:r>
        <w:rPr>
          <w:color w:val="000000"/>
          <w:sz w:val="24"/>
          <w:szCs w:val="24"/>
        </w:rPr>
        <w:t>e training set. The test set received the same gene list derived from training only, preventing data leakage (Vabalas et al., 2019).</w:t>
      </w:r>
    </w:p>
    <w:p w14:paraId="4FF1760E" w14:textId="77777777" w:rsidR="00F326B6" w:rsidRDefault="009E3A7E">
      <w:pPr>
        <w:spacing w:before="240" w:after="80"/>
      </w:pPr>
      <w:r>
        <w:rPr>
          <w:b/>
          <w:bCs/>
          <w:color w:val="000000"/>
          <w:sz w:val="26"/>
          <w:szCs w:val="26"/>
        </w:rPr>
        <w:t>3.2 Part 1 (Demo): Baseline through Nested CV on All-Timepoints Data</w:t>
      </w:r>
    </w:p>
    <w:p w14:paraId="7D4ADE09" w14:textId="77777777" w:rsidR="00F326B6" w:rsidRDefault="009E3A7E" w:rsidP="002E0D10">
      <w:pPr>
        <w:spacing w:after="120"/>
        <w:jc w:val="both"/>
      </w:pPr>
      <w:r>
        <w:rPr>
          <w:color w:val="000000"/>
          <w:sz w:val="24"/>
          <w:szCs w:val="24"/>
        </w:rPr>
        <w:t>The following modeling sequence was applied to the full dataset, reproducing the Project 1 demo pipeline:</w:t>
      </w:r>
    </w:p>
    <w:p w14:paraId="3C34EF23" w14:textId="77777777" w:rsidR="00F326B6" w:rsidRDefault="009E3A7E">
      <w:pPr>
        <w:pStyle w:val="ListParagraph"/>
        <w:numPr>
          <w:ilvl w:val="0"/>
          <w:numId w:val="1"/>
        </w:numPr>
        <w:spacing w:before="40" w:after="40"/>
      </w:pPr>
      <w:r>
        <w:rPr>
          <w:color w:val="000000"/>
          <w:sz w:val="24"/>
          <w:szCs w:val="24"/>
        </w:rPr>
        <w:t>Step 1: Baseline OOB Random Forest with default settings, no tuning, for comparison.</w:t>
      </w:r>
    </w:p>
    <w:p w14:paraId="55C6F2E5" w14:textId="77777777" w:rsidR="00F326B6" w:rsidRDefault="009E3A7E">
      <w:pPr>
        <w:pStyle w:val="ListParagraph"/>
        <w:numPr>
          <w:ilvl w:val="0"/>
          <w:numId w:val="1"/>
        </w:numPr>
        <w:spacing w:before="40" w:after="40"/>
      </w:pPr>
      <w:r>
        <w:rPr>
          <w:color w:val="000000"/>
          <w:sz w:val="24"/>
          <w:szCs w:val="24"/>
        </w:rPr>
        <w:t xml:space="preserve">Step 2: 10-fold CV with </w:t>
      </w:r>
      <w:proofErr w:type="spellStart"/>
      <w:r>
        <w:rPr>
          <w:color w:val="000000"/>
          <w:sz w:val="24"/>
          <w:szCs w:val="24"/>
        </w:rPr>
        <w:t>mtry</w:t>
      </w:r>
      <w:proofErr w:type="spellEnd"/>
      <w:r>
        <w:rPr>
          <w:color w:val="000000"/>
          <w:sz w:val="24"/>
          <w:szCs w:val="24"/>
        </w:rPr>
        <w:t xml:space="preserve"> auto-tuning via </w:t>
      </w:r>
      <w:proofErr w:type="gramStart"/>
      <w:r>
        <w:rPr>
          <w:color w:val="000000"/>
          <w:sz w:val="24"/>
          <w:szCs w:val="24"/>
        </w:rPr>
        <w:t>caret::train(</w:t>
      </w:r>
      <w:proofErr w:type="gramEnd"/>
      <w:r>
        <w:rPr>
          <w:color w:val="000000"/>
          <w:sz w:val="24"/>
          <w:szCs w:val="24"/>
        </w:rPr>
        <w:t>) using the ranger method.</w:t>
      </w:r>
    </w:p>
    <w:p w14:paraId="4C612B95" w14:textId="77777777" w:rsidR="00F326B6" w:rsidRDefault="009E3A7E">
      <w:pPr>
        <w:pStyle w:val="ListParagraph"/>
        <w:numPr>
          <w:ilvl w:val="0"/>
          <w:numId w:val="1"/>
        </w:numPr>
        <w:spacing w:before="40" w:after="40"/>
      </w:pPr>
      <w:r>
        <w:rPr>
          <w:color w:val="000000"/>
          <w:sz w:val="24"/>
          <w:szCs w:val="24"/>
        </w:rPr>
        <w:t xml:space="preserve">Step 3: Grid search over 40 hyperparameter combinations (5 </w:t>
      </w:r>
      <w:proofErr w:type="spellStart"/>
      <w:r>
        <w:rPr>
          <w:color w:val="000000"/>
          <w:sz w:val="24"/>
          <w:szCs w:val="24"/>
        </w:rPr>
        <w:t>mtry</w:t>
      </w:r>
      <w:proofErr w:type="spellEnd"/>
      <w:r>
        <w:rPr>
          <w:color w:val="000000"/>
          <w:sz w:val="24"/>
          <w:szCs w:val="24"/>
        </w:rPr>
        <w:t xml:space="preserve"> x 2 splitting rules x 4 </w:t>
      </w:r>
      <w:proofErr w:type="spellStart"/>
      <w:proofErr w:type="gramStart"/>
      <w:r>
        <w:rPr>
          <w:color w:val="000000"/>
          <w:sz w:val="24"/>
          <w:szCs w:val="24"/>
        </w:rPr>
        <w:t>min.node</w:t>
      </w:r>
      <w:proofErr w:type="gramEnd"/>
      <w:r>
        <w:rPr>
          <w:color w:val="000000"/>
          <w:sz w:val="24"/>
          <w:szCs w:val="24"/>
        </w:rPr>
        <w:t>.size</w:t>
      </w:r>
      <w:proofErr w:type="spellEnd"/>
      <w:r>
        <w:rPr>
          <w:color w:val="000000"/>
          <w:sz w:val="24"/>
          <w:szCs w:val="24"/>
        </w:rPr>
        <w:t xml:space="preserve"> values).</w:t>
      </w:r>
    </w:p>
    <w:p w14:paraId="46D1DEA7" w14:textId="77777777" w:rsidR="00F326B6" w:rsidRDefault="009E3A7E">
      <w:pPr>
        <w:pStyle w:val="ListParagraph"/>
        <w:numPr>
          <w:ilvl w:val="0"/>
          <w:numId w:val="1"/>
        </w:numPr>
        <w:spacing w:before="40" w:after="40"/>
      </w:pPr>
      <w:r>
        <w:rPr>
          <w:color w:val="000000"/>
          <w:sz w:val="24"/>
          <w:szCs w:val="24"/>
        </w:rPr>
        <w:t xml:space="preserve">Step 4: Customized caret method using </w:t>
      </w:r>
      <w:proofErr w:type="spellStart"/>
      <w:proofErr w:type="gramStart"/>
      <w:r>
        <w:rPr>
          <w:color w:val="000000"/>
          <w:sz w:val="24"/>
          <w:szCs w:val="24"/>
        </w:rPr>
        <w:t>makeCustomMethod</w:t>
      </w:r>
      <w:proofErr w:type="spellEnd"/>
      <w:r>
        <w:rPr>
          <w:color w:val="000000"/>
          <w:sz w:val="24"/>
          <w:szCs w:val="24"/>
        </w:rPr>
        <w:t>(</w:t>
      </w:r>
      <w:proofErr w:type="gramEnd"/>
      <w:r>
        <w:rPr>
          <w:color w:val="000000"/>
          <w:sz w:val="24"/>
          <w:szCs w:val="24"/>
        </w:rPr>
        <w:t xml:space="preserve">) to expose </w:t>
      </w:r>
      <w:proofErr w:type="spellStart"/>
      <w:r>
        <w:rPr>
          <w:color w:val="000000"/>
          <w:sz w:val="24"/>
          <w:szCs w:val="24"/>
        </w:rPr>
        <w:t>ntree</w:t>
      </w:r>
      <w:proofErr w:type="spellEnd"/>
      <w:r>
        <w:rPr>
          <w:color w:val="000000"/>
          <w:sz w:val="24"/>
          <w:szCs w:val="24"/>
        </w:rPr>
        <w:t xml:space="preserve"> as a tunable hyperparameter.</w:t>
      </w:r>
    </w:p>
    <w:p w14:paraId="7C57793E" w14:textId="77777777" w:rsidR="00F326B6" w:rsidRDefault="009E3A7E">
      <w:pPr>
        <w:pStyle w:val="ListParagraph"/>
        <w:numPr>
          <w:ilvl w:val="0"/>
          <w:numId w:val="1"/>
        </w:numPr>
        <w:spacing w:before="40" w:after="40"/>
      </w:pPr>
      <w:r>
        <w:rPr>
          <w:color w:val="000000"/>
          <w:sz w:val="24"/>
          <w:szCs w:val="24"/>
        </w:rPr>
        <w:t xml:space="preserve">Step 5: Nested cross-validation (10 x 10 folds) using the </w:t>
      </w:r>
      <w:proofErr w:type="spellStart"/>
      <w:r>
        <w:rPr>
          <w:color w:val="000000"/>
          <w:sz w:val="24"/>
          <w:szCs w:val="24"/>
        </w:rPr>
        <w:t>nestedcv</w:t>
      </w:r>
      <w:proofErr w:type="spellEnd"/>
      <w:r>
        <w:rPr>
          <w:color w:val="000000"/>
          <w:sz w:val="24"/>
          <w:szCs w:val="24"/>
        </w:rPr>
        <w:t xml:space="preserve"> package with ranger.</w:t>
      </w:r>
    </w:p>
    <w:p w14:paraId="42D331CA" w14:textId="77777777" w:rsidR="00F326B6" w:rsidRDefault="009E3A7E">
      <w:pPr>
        <w:spacing w:before="240" w:after="80"/>
      </w:pPr>
      <w:r>
        <w:rPr>
          <w:b/>
          <w:bCs/>
          <w:color w:val="000000"/>
          <w:sz w:val="26"/>
          <w:szCs w:val="26"/>
        </w:rPr>
        <w:t>3.3 Part 2 (Novel Analysis, Path 1): Extended Pipeline</w:t>
      </w:r>
    </w:p>
    <w:p w14:paraId="3B29EC5F" w14:textId="77777777" w:rsidR="00F326B6" w:rsidRDefault="009E3A7E" w:rsidP="002E0D10">
      <w:pPr>
        <w:spacing w:after="120"/>
        <w:jc w:val="both"/>
      </w:pPr>
      <w:r>
        <w:rPr>
          <w:color w:val="000000"/>
          <w:sz w:val="24"/>
          <w:szCs w:val="24"/>
        </w:rPr>
        <w:t>The same pipeline was applied with the following adaptations, motivated by computational constraints and an S4 package conflict between Bioconductor and caret in the R environment:</w:t>
      </w:r>
    </w:p>
    <w:p w14:paraId="525DD81F" w14:textId="77777777" w:rsidR="00F326B6" w:rsidRDefault="009E3A7E">
      <w:pPr>
        <w:pStyle w:val="ListParagraph"/>
        <w:numPr>
          <w:ilvl w:val="0"/>
          <w:numId w:val="1"/>
        </w:numPr>
        <w:spacing w:before="40" w:after="40"/>
      </w:pPr>
      <w:r>
        <w:rPr>
          <w:color w:val="000000"/>
          <w:sz w:val="24"/>
          <w:szCs w:val="24"/>
        </w:rPr>
        <w:t>5-fold CV (rather than 10-fold) was used for tuning steps, as each fold still contains approximately 12 observations, which is sufficient for validation with 60 training samples.</w:t>
      </w:r>
    </w:p>
    <w:p w14:paraId="7538EE68" w14:textId="77777777" w:rsidR="00F326B6" w:rsidRDefault="009E3A7E">
      <w:pPr>
        <w:pStyle w:val="ListParagraph"/>
        <w:numPr>
          <w:ilvl w:val="0"/>
          <w:numId w:val="1"/>
        </w:numPr>
        <w:spacing w:before="40" w:after="40"/>
      </w:pPr>
      <w:proofErr w:type="spellStart"/>
      <w:r>
        <w:rPr>
          <w:color w:val="000000"/>
          <w:sz w:val="24"/>
          <w:szCs w:val="24"/>
        </w:rPr>
        <w:t>randomForest</w:t>
      </w:r>
      <w:proofErr w:type="spellEnd"/>
      <w:r>
        <w:rPr>
          <w:color w:val="000000"/>
          <w:sz w:val="24"/>
          <w:szCs w:val="24"/>
        </w:rPr>
        <w:t xml:space="preserve"> was called directly rather than through </w:t>
      </w:r>
      <w:proofErr w:type="gramStart"/>
      <w:r>
        <w:rPr>
          <w:color w:val="000000"/>
          <w:sz w:val="24"/>
          <w:szCs w:val="24"/>
        </w:rPr>
        <w:t>caret::train(</w:t>
      </w:r>
      <w:proofErr w:type="gramEnd"/>
      <w:r>
        <w:rPr>
          <w:color w:val="000000"/>
          <w:sz w:val="24"/>
          <w:szCs w:val="24"/>
        </w:rPr>
        <w:t>) to avoid a session-level S4 signature conflict. A manual cross-validation loop (</w:t>
      </w:r>
      <w:proofErr w:type="spellStart"/>
      <w:proofErr w:type="gramStart"/>
      <w:r>
        <w:rPr>
          <w:color w:val="000000"/>
          <w:sz w:val="24"/>
          <w:szCs w:val="24"/>
        </w:rPr>
        <w:t>runManualCV</w:t>
      </w:r>
      <w:proofErr w:type="spellEnd"/>
      <w:r>
        <w:rPr>
          <w:color w:val="000000"/>
          <w:sz w:val="24"/>
          <w:szCs w:val="24"/>
        </w:rPr>
        <w:t>(</w:t>
      </w:r>
      <w:proofErr w:type="gramEnd"/>
      <w:r>
        <w:rPr>
          <w:color w:val="000000"/>
          <w:sz w:val="24"/>
          <w:szCs w:val="24"/>
        </w:rPr>
        <w:t>)) was written to achieve equivalent functionality.</w:t>
      </w:r>
    </w:p>
    <w:p w14:paraId="241F011F" w14:textId="77777777" w:rsidR="00F326B6" w:rsidRDefault="009E3A7E">
      <w:pPr>
        <w:pStyle w:val="ListParagraph"/>
        <w:numPr>
          <w:ilvl w:val="0"/>
          <w:numId w:val="1"/>
        </w:numPr>
        <w:spacing w:before="40" w:after="40"/>
      </w:pPr>
      <w:r>
        <w:rPr>
          <w:color w:val="000000"/>
          <w:sz w:val="24"/>
          <w:szCs w:val="24"/>
        </w:rPr>
        <w:t xml:space="preserve">An extended grid search evaluated </w:t>
      </w:r>
      <w:proofErr w:type="spellStart"/>
      <w:r>
        <w:rPr>
          <w:color w:val="000000"/>
          <w:sz w:val="24"/>
          <w:szCs w:val="24"/>
        </w:rPr>
        <w:t>mtry</w:t>
      </w:r>
      <w:proofErr w:type="spellEnd"/>
      <w:r>
        <w:rPr>
          <w:color w:val="000000"/>
          <w:sz w:val="24"/>
          <w:szCs w:val="24"/>
        </w:rPr>
        <w:t xml:space="preserve"> and </w:t>
      </w:r>
      <w:proofErr w:type="spellStart"/>
      <w:r>
        <w:rPr>
          <w:color w:val="000000"/>
          <w:sz w:val="24"/>
          <w:szCs w:val="24"/>
        </w:rPr>
        <w:t>ntree</w:t>
      </w:r>
      <w:proofErr w:type="spellEnd"/>
      <w:r>
        <w:rPr>
          <w:color w:val="000000"/>
          <w:sz w:val="24"/>
          <w:szCs w:val="24"/>
        </w:rPr>
        <w:t xml:space="preserve"> simultaneously (2 </w:t>
      </w:r>
      <w:proofErr w:type="spellStart"/>
      <w:r>
        <w:rPr>
          <w:color w:val="000000"/>
          <w:sz w:val="24"/>
          <w:szCs w:val="24"/>
        </w:rPr>
        <w:t>mtry</w:t>
      </w:r>
      <w:proofErr w:type="spellEnd"/>
      <w:r>
        <w:rPr>
          <w:color w:val="000000"/>
          <w:sz w:val="24"/>
          <w:szCs w:val="24"/>
        </w:rPr>
        <w:t xml:space="preserve"> values x 2 </w:t>
      </w:r>
      <w:proofErr w:type="spellStart"/>
      <w:r>
        <w:rPr>
          <w:color w:val="000000"/>
          <w:sz w:val="24"/>
          <w:szCs w:val="24"/>
        </w:rPr>
        <w:t>ntree</w:t>
      </w:r>
      <w:proofErr w:type="spellEnd"/>
      <w:r>
        <w:rPr>
          <w:color w:val="000000"/>
          <w:sz w:val="24"/>
          <w:szCs w:val="24"/>
        </w:rPr>
        <w:t xml:space="preserve"> values, 3-fold CV) to identify the best combination.</w:t>
      </w:r>
    </w:p>
    <w:p w14:paraId="547AC71F" w14:textId="77777777" w:rsidR="00F326B6" w:rsidRDefault="009E3A7E">
      <w:pPr>
        <w:pStyle w:val="ListParagraph"/>
        <w:numPr>
          <w:ilvl w:val="0"/>
          <w:numId w:val="1"/>
        </w:numPr>
        <w:spacing w:before="40" w:after="40"/>
      </w:pPr>
      <w:r>
        <w:rPr>
          <w:color w:val="000000"/>
          <w:sz w:val="24"/>
          <w:szCs w:val="24"/>
        </w:rPr>
        <w:t xml:space="preserve">Nested CV was run identically to Part 1 using the </w:t>
      </w:r>
      <w:proofErr w:type="spellStart"/>
      <w:r>
        <w:rPr>
          <w:color w:val="000000"/>
          <w:sz w:val="24"/>
          <w:szCs w:val="24"/>
        </w:rPr>
        <w:t>nestedcv</w:t>
      </w:r>
      <w:proofErr w:type="spellEnd"/>
      <w:r>
        <w:rPr>
          <w:color w:val="000000"/>
          <w:sz w:val="24"/>
          <w:szCs w:val="24"/>
        </w:rPr>
        <w:t xml:space="preserve"> package with ranger.</w:t>
      </w:r>
    </w:p>
    <w:p w14:paraId="0535C755" w14:textId="77777777" w:rsidR="00F326B6" w:rsidRDefault="009E3A7E">
      <w:pPr>
        <w:spacing w:before="240" w:after="80"/>
      </w:pPr>
      <w:r>
        <w:rPr>
          <w:b/>
          <w:bCs/>
          <w:color w:val="000000"/>
          <w:sz w:val="26"/>
          <w:szCs w:val="26"/>
        </w:rPr>
        <w:lastRenderedPageBreak/>
        <w:t>3.4 Feature Importance and DESeq2 Comparison</w:t>
      </w:r>
    </w:p>
    <w:p w14:paraId="7B2CBDE6" w14:textId="77777777" w:rsidR="00F326B6" w:rsidRDefault="009E3A7E" w:rsidP="002E0D10">
      <w:pPr>
        <w:spacing w:after="120"/>
        <w:jc w:val="both"/>
        <w:rPr>
          <w:color w:val="000000"/>
          <w:sz w:val="24"/>
          <w:szCs w:val="24"/>
        </w:rPr>
      </w:pPr>
      <w:r>
        <w:rPr>
          <w:color w:val="000000"/>
          <w:sz w:val="24"/>
          <w:szCs w:val="24"/>
        </w:rPr>
        <w:t xml:space="preserve">After fitting the nested CV model, gene importance scores were extracted using the </w:t>
      </w:r>
      <w:proofErr w:type="spellStart"/>
      <w:r>
        <w:rPr>
          <w:color w:val="000000"/>
          <w:sz w:val="24"/>
          <w:szCs w:val="24"/>
        </w:rPr>
        <w:t>rf_</w:t>
      </w:r>
      <w:proofErr w:type="gramStart"/>
      <w:r>
        <w:rPr>
          <w:color w:val="000000"/>
          <w:sz w:val="24"/>
          <w:szCs w:val="24"/>
        </w:rPr>
        <w:t>filter</w:t>
      </w:r>
      <w:proofErr w:type="spellEnd"/>
      <w:r>
        <w:rPr>
          <w:color w:val="000000"/>
          <w:sz w:val="24"/>
          <w:szCs w:val="24"/>
        </w:rPr>
        <w:t>(</w:t>
      </w:r>
      <w:proofErr w:type="gramEnd"/>
      <w:r>
        <w:rPr>
          <w:color w:val="000000"/>
          <w:sz w:val="24"/>
          <w:szCs w:val="24"/>
        </w:rPr>
        <w:t xml:space="preserve">) function (Mean Decrease in Gini impurity). Genes with positive importance scores were compared to DESeq2 results using the </w:t>
      </w:r>
      <w:proofErr w:type="spellStart"/>
      <w:proofErr w:type="gramStart"/>
      <w:r>
        <w:rPr>
          <w:color w:val="000000"/>
          <w:sz w:val="24"/>
          <w:szCs w:val="24"/>
        </w:rPr>
        <w:t>findOverlappingGenes</w:t>
      </w:r>
      <w:proofErr w:type="spellEnd"/>
      <w:r>
        <w:rPr>
          <w:color w:val="000000"/>
          <w:sz w:val="24"/>
          <w:szCs w:val="24"/>
        </w:rPr>
        <w:t>(</w:t>
      </w:r>
      <w:proofErr w:type="gramEnd"/>
      <w:r>
        <w:rPr>
          <w:color w:val="000000"/>
          <w:sz w:val="24"/>
          <w:szCs w:val="24"/>
        </w:rPr>
        <w:t>) function to identify genes supported by both analytical approaches.</w:t>
      </w:r>
    </w:p>
    <w:p w14:paraId="37D3388A" w14:textId="77777777" w:rsidR="002E0D10" w:rsidRDefault="002E0D10">
      <w:pPr>
        <w:spacing w:after="120"/>
        <w:ind w:firstLine="720"/>
        <w:jc w:val="both"/>
      </w:pPr>
    </w:p>
    <w:p w14:paraId="4784E69B" w14:textId="7C9DD0D7" w:rsidR="00F326B6" w:rsidRDefault="009E3A7E" w:rsidP="002E0D10">
      <w:r>
        <w:rPr>
          <w:b/>
          <w:bCs/>
          <w:color w:val="000000"/>
          <w:sz w:val="28"/>
          <w:szCs w:val="28"/>
        </w:rPr>
        <w:t>4. Results: Part 1 (Demo Analysis, All-Timepoints Data)</w:t>
      </w:r>
    </w:p>
    <w:p w14:paraId="508FA359" w14:textId="77777777" w:rsidR="00F326B6" w:rsidRDefault="009E3A7E">
      <w:pPr>
        <w:spacing w:before="240" w:after="80"/>
      </w:pPr>
      <w:r>
        <w:rPr>
          <w:b/>
          <w:bCs/>
          <w:color w:val="000000"/>
          <w:sz w:val="26"/>
          <w:szCs w:val="26"/>
        </w:rPr>
        <w:t>4.1 Baseline OOB Random Forest</w:t>
      </w:r>
    </w:p>
    <w:p w14:paraId="317A5B69" w14:textId="77777777" w:rsidR="00F326B6" w:rsidRDefault="009E3A7E" w:rsidP="002E0D10">
      <w:pPr>
        <w:spacing w:after="120"/>
        <w:jc w:val="both"/>
      </w:pPr>
      <w:r>
        <w:rPr>
          <w:color w:val="000000"/>
          <w:sz w:val="24"/>
          <w:szCs w:val="24"/>
        </w:rPr>
        <w:t>The default out-of-bag Random Forest achieved 57.1% accuracy (Kappa = 0.143) on the 14-sample test set, barely above the 50% null accuracy rate. This confirmed the known challenge of this dataset and established the baseline for comparison.</w:t>
      </w:r>
    </w:p>
    <w:p w14:paraId="3E1188F6" w14:textId="77777777" w:rsidR="00F326B6" w:rsidRDefault="009E3A7E">
      <w:pPr>
        <w:spacing w:before="240" w:after="80"/>
      </w:pPr>
      <w:r>
        <w:rPr>
          <w:b/>
          <w:bCs/>
          <w:color w:val="000000"/>
          <w:sz w:val="26"/>
          <w:szCs w:val="26"/>
        </w:rPr>
        <w:t xml:space="preserve">4.2 10-Fold Cross-Validation with </w:t>
      </w:r>
      <w:proofErr w:type="spellStart"/>
      <w:r>
        <w:rPr>
          <w:b/>
          <w:bCs/>
          <w:color w:val="000000"/>
          <w:sz w:val="26"/>
          <w:szCs w:val="26"/>
        </w:rPr>
        <w:t>mtry</w:t>
      </w:r>
      <w:proofErr w:type="spellEnd"/>
      <w:r>
        <w:rPr>
          <w:b/>
          <w:bCs/>
          <w:color w:val="000000"/>
          <w:sz w:val="26"/>
          <w:szCs w:val="26"/>
        </w:rPr>
        <w:t xml:space="preserve"> Tuning</w:t>
      </w:r>
    </w:p>
    <w:p w14:paraId="41C01996" w14:textId="77777777" w:rsidR="00F326B6" w:rsidRDefault="009E3A7E" w:rsidP="002E0D10">
      <w:pPr>
        <w:spacing w:after="120"/>
        <w:jc w:val="both"/>
      </w:pPr>
      <w:r>
        <w:rPr>
          <w:color w:val="000000"/>
          <w:sz w:val="24"/>
          <w:szCs w:val="24"/>
        </w:rPr>
        <w:t xml:space="preserve">Applying 10-fold CV with automated hyperparameter tuning via the ranger method selected </w:t>
      </w:r>
      <w:proofErr w:type="spellStart"/>
      <w:r>
        <w:rPr>
          <w:color w:val="000000"/>
          <w:sz w:val="24"/>
          <w:szCs w:val="24"/>
        </w:rPr>
        <w:t>mtry</w:t>
      </w:r>
      <w:proofErr w:type="spellEnd"/>
      <w:r>
        <w:rPr>
          <w:color w:val="000000"/>
          <w:sz w:val="24"/>
          <w:szCs w:val="24"/>
        </w:rPr>
        <w:t xml:space="preserve"> = 7,677 with the Gini splitting rule and minimum node size of 1 as the best combination, achieving approximately 68% cross-validation accuracy. However, fold-to-fold accuracy varied dramatically, ranging from 40% to 100% across the 10 folds, indicating substantial model instability driven by the small number of observations per fold (approximately 7 samples). Test-set performance was 71.4% accuracy, Kappa = 0.429. Cross-validation tuning did not improve generalization over the OOB baseline.</w:t>
      </w:r>
    </w:p>
    <w:p w14:paraId="01A26FA1" w14:textId="77777777" w:rsidR="00F326B6" w:rsidRDefault="009E3A7E">
      <w:pPr>
        <w:spacing w:before="240" w:after="80"/>
      </w:pPr>
      <w:r>
        <w:rPr>
          <w:b/>
          <w:bCs/>
          <w:color w:val="000000"/>
          <w:sz w:val="26"/>
          <w:szCs w:val="26"/>
        </w:rPr>
        <w:t>4.3 Grid Search (40 Combinations)</w:t>
      </w:r>
    </w:p>
    <w:p w14:paraId="4FA128B0" w14:textId="77777777" w:rsidR="00F326B6" w:rsidRDefault="009E3A7E" w:rsidP="002E0D10">
      <w:pPr>
        <w:spacing w:after="120"/>
        <w:jc w:val="both"/>
      </w:pPr>
      <w:r>
        <w:rPr>
          <w:color w:val="000000"/>
          <w:sz w:val="24"/>
          <w:szCs w:val="24"/>
        </w:rPr>
        <w:t xml:space="preserve">A grid search across 5 </w:t>
      </w:r>
      <w:proofErr w:type="spellStart"/>
      <w:r>
        <w:rPr>
          <w:color w:val="000000"/>
          <w:sz w:val="24"/>
          <w:szCs w:val="24"/>
        </w:rPr>
        <w:t>mtry</w:t>
      </w:r>
      <w:proofErr w:type="spellEnd"/>
      <w:r>
        <w:rPr>
          <w:color w:val="000000"/>
          <w:sz w:val="24"/>
          <w:szCs w:val="24"/>
        </w:rPr>
        <w:t xml:space="preserve"> values, 2 splitting rules (Gini and </w:t>
      </w:r>
      <w:proofErr w:type="spellStart"/>
      <w:r>
        <w:rPr>
          <w:color w:val="000000"/>
          <w:sz w:val="24"/>
          <w:szCs w:val="24"/>
        </w:rPr>
        <w:t>ExtraTrees</w:t>
      </w:r>
      <w:proofErr w:type="spellEnd"/>
      <w:r>
        <w:rPr>
          <w:color w:val="000000"/>
          <w:sz w:val="24"/>
          <w:szCs w:val="24"/>
        </w:rPr>
        <w:t xml:space="preserve">), and 4 minimum node sizes evaluated 40 hyperparameter combinations. The best combination selected </w:t>
      </w:r>
      <w:proofErr w:type="spellStart"/>
      <w:r>
        <w:rPr>
          <w:color w:val="000000"/>
          <w:sz w:val="24"/>
          <w:szCs w:val="24"/>
        </w:rPr>
        <w:t>mtry</w:t>
      </w:r>
      <w:proofErr w:type="spellEnd"/>
      <w:r>
        <w:rPr>
          <w:color w:val="000000"/>
          <w:sz w:val="24"/>
          <w:szCs w:val="24"/>
        </w:rPr>
        <w:t xml:space="preserve"> = 3,454 with the </w:t>
      </w:r>
      <w:proofErr w:type="spellStart"/>
      <w:r>
        <w:rPr>
          <w:color w:val="000000"/>
          <w:sz w:val="24"/>
          <w:szCs w:val="24"/>
        </w:rPr>
        <w:t>ExtraTrees</w:t>
      </w:r>
      <w:proofErr w:type="spellEnd"/>
      <w:r>
        <w:rPr>
          <w:color w:val="000000"/>
          <w:sz w:val="24"/>
          <w:szCs w:val="24"/>
        </w:rPr>
        <w:t xml:space="preserve"> rule and minimum node size of 10, achieving approximately 73% cross-validation accuracy. Test-set accuracy remained at 71.4% (Kappa = 0.429), identical to both the OOB and 10-fold CV models. A more exhaustive search did not improve the model's ability to generalize.</w:t>
      </w:r>
    </w:p>
    <w:p w14:paraId="74A2C06D" w14:textId="77777777" w:rsidR="00F326B6" w:rsidRDefault="009E3A7E">
      <w:pPr>
        <w:spacing w:before="240" w:after="80"/>
      </w:pPr>
      <w:r>
        <w:rPr>
          <w:b/>
          <w:bCs/>
          <w:color w:val="000000"/>
          <w:sz w:val="26"/>
          <w:szCs w:val="26"/>
        </w:rPr>
        <w:t>4.4 Customized Grid Search Including Number of Trees</w:t>
      </w:r>
    </w:p>
    <w:p w14:paraId="22BD0EC2" w14:textId="77777777" w:rsidR="00F326B6" w:rsidRDefault="009E3A7E" w:rsidP="002E0D10">
      <w:pPr>
        <w:spacing w:after="120"/>
        <w:jc w:val="both"/>
      </w:pPr>
      <w:r>
        <w:rPr>
          <w:color w:val="000000"/>
          <w:sz w:val="24"/>
          <w:szCs w:val="24"/>
        </w:rPr>
        <w:t xml:space="preserve">Adding </w:t>
      </w:r>
      <w:proofErr w:type="spellStart"/>
      <w:r>
        <w:rPr>
          <w:color w:val="000000"/>
          <w:sz w:val="24"/>
          <w:szCs w:val="24"/>
        </w:rPr>
        <w:t>ntree</w:t>
      </w:r>
      <w:proofErr w:type="spellEnd"/>
      <w:r>
        <w:rPr>
          <w:color w:val="000000"/>
          <w:sz w:val="24"/>
          <w:szCs w:val="24"/>
        </w:rPr>
        <w:t xml:space="preserve"> as a tunable parameter via a customized caret method identified </w:t>
      </w:r>
      <w:proofErr w:type="spellStart"/>
      <w:r>
        <w:rPr>
          <w:color w:val="000000"/>
          <w:sz w:val="24"/>
          <w:szCs w:val="24"/>
        </w:rPr>
        <w:t>mtry</w:t>
      </w:r>
      <w:proofErr w:type="spellEnd"/>
      <w:r>
        <w:rPr>
          <w:color w:val="000000"/>
          <w:sz w:val="24"/>
          <w:szCs w:val="24"/>
        </w:rPr>
        <w:t xml:space="preserve"> = 1,919 with 50 trees as the best combination, achieving approximately 99% cross-validation accuracy. However, this very high training accuracy with unchanged test-set performance is a sign of overfitting: the model memorized the training folds rather than learning generalizable patterns. Test-set accuracy reached 78.6% (Kappa = 0.571), representing the best result from standard tuning approaches in Part 1, but the gap between traini</w:t>
      </w:r>
      <w:r>
        <w:rPr>
          <w:color w:val="000000"/>
          <w:sz w:val="24"/>
          <w:szCs w:val="24"/>
        </w:rPr>
        <w:t>ng and test accuracy is concerning.</w:t>
      </w:r>
    </w:p>
    <w:p w14:paraId="49EBF760" w14:textId="77777777" w:rsidR="00F326B6" w:rsidRDefault="009E3A7E">
      <w:pPr>
        <w:spacing w:before="240" w:after="80"/>
      </w:pPr>
      <w:r>
        <w:rPr>
          <w:b/>
          <w:bCs/>
          <w:color w:val="000000"/>
          <w:sz w:val="26"/>
          <w:szCs w:val="26"/>
        </w:rPr>
        <w:t>4.5 Nested Cross-Validation (Part 1)</w:t>
      </w:r>
    </w:p>
    <w:p w14:paraId="7C7E01FA" w14:textId="77777777" w:rsidR="00F326B6" w:rsidRDefault="009E3A7E" w:rsidP="002E0D10">
      <w:pPr>
        <w:spacing w:after="120"/>
        <w:jc w:val="both"/>
      </w:pPr>
      <w:r>
        <w:rPr>
          <w:color w:val="000000"/>
          <w:sz w:val="24"/>
          <w:szCs w:val="24"/>
        </w:rPr>
        <w:t>Nested CV using 10 outer folds and inner fold hyperparameter tuning produced the most reliable results of the demo pipeline. The outer-fold AUC was 0.922 and the inner-fold AUC was 0.906, indicating consistent separation of Control and Cold samples across different data partitions. The final model correctly classified 13 of 14 test samples, achieving 85.7% accuracy (Kappa = 0.714). The relatively close inner and outer AUC values suggest the model is not severely overfitted.</w:t>
      </w:r>
    </w:p>
    <w:p w14:paraId="091EC770" w14:textId="77777777" w:rsidR="00F326B6" w:rsidRDefault="009E3A7E">
      <w:pPr>
        <w:spacing w:before="240" w:after="80"/>
      </w:pPr>
      <w:r>
        <w:rPr>
          <w:b/>
          <w:bCs/>
          <w:color w:val="000000"/>
          <w:sz w:val="26"/>
          <w:szCs w:val="26"/>
        </w:rPr>
        <w:lastRenderedPageBreak/>
        <w:t>4.6 Part 1 Performance Summary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1591"/>
        <w:gridCol w:w="876"/>
        <w:gridCol w:w="4146"/>
      </w:tblGrid>
      <w:tr w:rsidR="00F326B6" w14:paraId="74C0696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7CD5D1A6" w14:textId="77777777" w:rsidR="00F326B6" w:rsidRDefault="009E3A7E">
            <w:r>
              <w:rPr>
                <w:b/>
                <w:bCs/>
                <w:color w:val="000000"/>
                <w:sz w:val="22"/>
                <w:szCs w:val="22"/>
              </w:rPr>
              <w:t>Model</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31D8D5D3" w14:textId="77777777" w:rsidR="00F326B6" w:rsidRDefault="009E3A7E">
            <w:r>
              <w:rPr>
                <w:b/>
                <w:bCs/>
                <w:color w:val="000000"/>
                <w:sz w:val="22"/>
                <w:szCs w:val="22"/>
              </w:rPr>
              <w:t>Test Accuracy</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668FD7B1" w14:textId="77777777" w:rsidR="00F326B6" w:rsidRDefault="009E3A7E">
            <w:r>
              <w:rPr>
                <w:b/>
                <w:bCs/>
                <w:color w:val="000000"/>
                <w:sz w:val="22"/>
                <w:szCs w:val="22"/>
              </w:rPr>
              <w:t>Kappa</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37528B8D" w14:textId="77777777" w:rsidR="00F326B6" w:rsidRDefault="009E3A7E">
            <w:r>
              <w:rPr>
                <w:b/>
                <w:bCs/>
                <w:color w:val="000000"/>
                <w:sz w:val="22"/>
                <w:szCs w:val="22"/>
              </w:rPr>
              <w:t>Notes</w:t>
            </w:r>
          </w:p>
        </w:tc>
      </w:tr>
      <w:tr w:rsidR="00F326B6" w14:paraId="0B62B0A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4996633" w14:textId="77777777" w:rsidR="00F326B6" w:rsidRDefault="009E3A7E">
            <w:r>
              <w:rPr>
                <w:color w:val="000000"/>
                <w:sz w:val="22"/>
                <w:szCs w:val="22"/>
              </w:rPr>
              <w:t>Baseline OOB</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BF25FB5" w14:textId="77777777" w:rsidR="00F326B6" w:rsidRDefault="009E3A7E">
            <w:r>
              <w:rPr>
                <w:color w:val="000000"/>
                <w:sz w:val="22"/>
                <w:szCs w:val="22"/>
              </w:rPr>
              <w:t>57.1%</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4E90E5" w14:textId="77777777" w:rsidR="00F326B6" w:rsidRDefault="009E3A7E">
            <w:r>
              <w:rPr>
                <w:color w:val="000000"/>
                <w:sz w:val="22"/>
                <w:szCs w:val="22"/>
              </w:rPr>
              <w:t>0.143</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19A1D7" w14:textId="77777777" w:rsidR="00F326B6" w:rsidRDefault="009E3A7E">
            <w:r>
              <w:rPr>
                <w:color w:val="000000"/>
                <w:sz w:val="22"/>
                <w:szCs w:val="22"/>
              </w:rPr>
              <w:t>Not significant</w:t>
            </w:r>
          </w:p>
        </w:tc>
      </w:tr>
      <w:tr w:rsidR="00F326B6" w14:paraId="2D72767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203176" w14:textId="77777777" w:rsidR="00F326B6" w:rsidRDefault="009E3A7E">
            <w:r>
              <w:rPr>
                <w:color w:val="000000"/>
                <w:sz w:val="22"/>
                <w:szCs w:val="22"/>
              </w:rPr>
              <w:t>10-fold CV</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216758D" w14:textId="77777777" w:rsidR="00F326B6" w:rsidRDefault="009E3A7E">
            <w:r>
              <w:rPr>
                <w:color w:val="000000"/>
                <w:sz w:val="22"/>
                <w:szCs w:val="22"/>
              </w:rPr>
              <w:t>71.4%</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2A87B76" w14:textId="77777777" w:rsidR="00F326B6" w:rsidRDefault="009E3A7E">
            <w:r>
              <w:rPr>
                <w:color w:val="000000"/>
                <w:sz w:val="22"/>
                <w:szCs w:val="22"/>
              </w:rPr>
              <w:t>0.429</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4954485" w14:textId="77777777" w:rsidR="00F326B6" w:rsidRDefault="009E3A7E">
            <w:r>
              <w:rPr>
                <w:color w:val="000000"/>
                <w:sz w:val="22"/>
                <w:szCs w:val="22"/>
              </w:rPr>
              <w:t>No improvement over OOB</w:t>
            </w:r>
          </w:p>
        </w:tc>
      </w:tr>
      <w:tr w:rsidR="00F326B6" w14:paraId="105A692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376609" w14:textId="77777777" w:rsidR="00F326B6" w:rsidRDefault="009E3A7E">
            <w:r>
              <w:rPr>
                <w:color w:val="000000"/>
                <w:sz w:val="22"/>
                <w:szCs w:val="22"/>
              </w:rPr>
              <w:t>Grid Search (40 combos)</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7522097" w14:textId="77777777" w:rsidR="00F326B6" w:rsidRDefault="009E3A7E">
            <w:r>
              <w:rPr>
                <w:color w:val="000000"/>
                <w:sz w:val="22"/>
                <w:szCs w:val="22"/>
              </w:rPr>
              <w:t>71.4%</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B918F8" w14:textId="77777777" w:rsidR="00F326B6" w:rsidRDefault="009E3A7E">
            <w:r>
              <w:rPr>
                <w:color w:val="000000"/>
                <w:sz w:val="22"/>
                <w:szCs w:val="22"/>
              </w:rPr>
              <w:t>0.429</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FFD350" w14:textId="77777777" w:rsidR="00F326B6" w:rsidRDefault="009E3A7E">
            <w:r>
              <w:rPr>
                <w:color w:val="000000"/>
                <w:sz w:val="22"/>
                <w:szCs w:val="22"/>
              </w:rPr>
              <w:t>No improvement</w:t>
            </w:r>
          </w:p>
        </w:tc>
      </w:tr>
      <w:tr w:rsidR="00F326B6" w14:paraId="58F3C2C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7809C69" w14:textId="77777777" w:rsidR="00F326B6" w:rsidRDefault="009E3A7E">
            <w:r>
              <w:rPr>
                <w:color w:val="000000"/>
                <w:sz w:val="22"/>
                <w:szCs w:val="22"/>
              </w:rPr>
              <w:t xml:space="preserve">Extended Grid + </w:t>
            </w:r>
            <w:proofErr w:type="spellStart"/>
            <w:r>
              <w:rPr>
                <w:color w:val="000000"/>
                <w:sz w:val="22"/>
                <w:szCs w:val="22"/>
              </w:rPr>
              <w:t>ntree</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FD5E89" w14:textId="77777777" w:rsidR="00F326B6" w:rsidRDefault="009E3A7E">
            <w:r>
              <w:rPr>
                <w:color w:val="000000"/>
                <w:sz w:val="22"/>
                <w:szCs w:val="22"/>
              </w:rPr>
              <w:t>78.6%</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22060F2" w14:textId="77777777" w:rsidR="00F326B6" w:rsidRDefault="009E3A7E">
            <w:r>
              <w:rPr>
                <w:color w:val="000000"/>
                <w:sz w:val="22"/>
                <w:szCs w:val="22"/>
              </w:rPr>
              <w:t>0.571</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340014" w14:textId="77777777" w:rsidR="00F326B6" w:rsidRDefault="009E3A7E">
            <w:r>
              <w:rPr>
                <w:color w:val="000000"/>
                <w:sz w:val="22"/>
                <w:szCs w:val="22"/>
              </w:rPr>
              <w:t>Training overfitting observed</w:t>
            </w:r>
          </w:p>
        </w:tc>
      </w:tr>
      <w:tr w:rsidR="00F326B6" w14:paraId="6EDBE4F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841906" w14:textId="77777777" w:rsidR="00F326B6" w:rsidRDefault="009E3A7E">
            <w:r>
              <w:rPr>
                <w:b/>
                <w:bCs/>
                <w:color w:val="000000"/>
                <w:sz w:val="22"/>
                <w:szCs w:val="22"/>
              </w:rPr>
              <w:t>Nested CV</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C0AEA7" w14:textId="77777777" w:rsidR="00F326B6" w:rsidRDefault="009E3A7E">
            <w:r>
              <w:rPr>
                <w:b/>
                <w:bCs/>
                <w:color w:val="000000"/>
                <w:sz w:val="22"/>
                <w:szCs w:val="22"/>
              </w:rPr>
              <w:t>85.7%</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2F934B3" w14:textId="77777777" w:rsidR="00F326B6" w:rsidRDefault="009E3A7E">
            <w:r>
              <w:rPr>
                <w:b/>
                <w:bCs/>
                <w:color w:val="000000"/>
                <w:sz w:val="22"/>
                <w:szCs w:val="22"/>
              </w:rPr>
              <w:t>0.714</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67B6C7" w14:textId="77777777" w:rsidR="00F326B6" w:rsidRDefault="009E3A7E">
            <w:r>
              <w:rPr>
                <w:b/>
                <w:bCs/>
                <w:color w:val="000000"/>
                <w:sz w:val="22"/>
                <w:szCs w:val="22"/>
              </w:rPr>
              <w:t>AUC 0.922 outer / 0.906 inner; best result</w:t>
            </w:r>
          </w:p>
        </w:tc>
      </w:tr>
    </w:tbl>
    <w:p w14:paraId="04EB5DBB" w14:textId="77777777" w:rsidR="00F326B6" w:rsidRDefault="00F326B6"/>
    <w:p w14:paraId="5477706D" w14:textId="77777777" w:rsidR="00F326B6" w:rsidRDefault="009E3A7E">
      <w:pPr>
        <w:spacing w:before="240" w:after="80"/>
      </w:pPr>
      <w:r>
        <w:rPr>
          <w:b/>
          <w:bCs/>
          <w:color w:val="000000"/>
          <w:sz w:val="26"/>
          <w:szCs w:val="26"/>
        </w:rPr>
        <w:t>4.7 Important Genes (Part 1)</w:t>
      </w:r>
    </w:p>
    <w:p w14:paraId="0520E6DC" w14:textId="77777777" w:rsidR="00F326B6" w:rsidRDefault="009E3A7E" w:rsidP="002E0D10">
      <w:pPr>
        <w:spacing w:after="120"/>
        <w:jc w:val="both"/>
        <w:rPr>
          <w:color w:val="000000"/>
          <w:sz w:val="24"/>
          <w:szCs w:val="24"/>
        </w:rPr>
      </w:pPr>
      <w:r>
        <w:rPr>
          <w:color w:val="000000"/>
          <w:sz w:val="24"/>
          <w:szCs w:val="24"/>
        </w:rPr>
        <w:t>The nested CV model identified LOC100747964 (UDP-N-</w:t>
      </w:r>
      <w:proofErr w:type="spellStart"/>
      <w:r>
        <w:rPr>
          <w:color w:val="000000"/>
          <w:sz w:val="24"/>
          <w:szCs w:val="24"/>
        </w:rPr>
        <w:t>acetylhexosamine</w:t>
      </w:r>
      <w:proofErr w:type="spellEnd"/>
      <w:r>
        <w:rPr>
          <w:color w:val="000000"/>
          <w:sz w:val="24"/>
          <w:szCs w:val="24"/>
        </w:rPr>
        <w:t xml:space="preserve"> </w:t>
      </w:r>
      <w:proofErr w:type="spellStart"/>
      <w:r>
        <w:rPr>
          <w:color w:val="000000"/>
          <w:sz w:val="24"/>
          <w:szCs w:val="24"/>
        </w:rPr>
        <w:t>pyrophosphorylase</w:t>
      </w:r>
      <w:proofErr w:type="spellEnd"/>
      <w:r>
        <w:rPr>
          <w:color w:val="000000"/>
          <w:sz w:val="24"/>
          <w:szCs w:val="24"/>
        </w:rPr>
        <w:t xml:space="preserve">, involved in protein glycosylation and glycolipid metabolism) and LOC100748162 (pancreatic lipase-related protein 2) as consistently top-ranked genes across runs. Both are metabolism-related genes, which is biologically plausible given that chill-coma is expected to alter metabolic activity as the bee's cells respond to cold stress. However, the gene importance rankings were not fully reproducible across runs, a known issue with </w:t>
      </w:r>
      <w:proofErr w:type="spellStart"/>
      <w:r>
        <w:rPr>
          <w:color w:val="000000"/>
          <w:sz w:val="24"/>
          <w:szCs w:val="24"/>
        </w:rPr>
        <w:t>rf_</w:t>
      </w:r>
      <w:proofErr w:type="gramStart"/>
      <w:r>
        <w:rPr>
          <w:color w:val="000000"/>
          <w:sz w:val="24"/>
          <w:szCs w:val="24"/>
        </w:rPr>
        <w:t>filter</w:t>
      </w:r>
      <w:proofErr w:type="spellEnd"/>
      <w:r>
        <w:rPr>
          <w:color w:val="000000"/>
          <w:sz w:val="24"/>
          <w:szCs w:val="24"/>
        </w:rPr>
        <w:t>(</w:t>
      </w:r>
      <w:proofErr w:type="gramEnd"/>
      <w:r>
        <w:rPr>
          <w:color w:val="000000"/>
          <w:sz w:val="24"/>
          <w:szCs w:val="24"/>
        </w:rPr>
        <w:t>) in small datasets, and these sho</w:t>
      </w:r>
      <w:r>
        <w:rPr>
          <w:color w:val="000000"/>
          <w:sz w:val="24"/>
          <w:szCs w:val="24"/>
        </w:rPr>
        <w:t>uld be treated as hypothesis-generating leads rather than confirmed biomarkers.</w:t>
      </w:r>
    </w:p>
    <w:p w14:paraId="5F7A3CA9" w14:textId="77777777" w:rsidR="002E0D10" w:rsidRDefault="002E0D10">
      <w:pPr>
        <w:spacing w:after="120"/>
        <w:ind w:firstLine="720"/>
        <w:jc w:val="both"/>
      </w:pPr>
    </w:p>
    <w:p w14:paraId="2B649EFD" w14:textId="7A8E282C" w:rsidR="00F326B6" w:rsidRDefault="009E3A7E" w:rsidP="002E0D10">
      <w:r>
        <w:rPr>
          <w:b/>
          <w:bCs/>
          <w:color w:val="000000"/>
          <w:sz w:val="28"/>
          <w:szCs w:val="28"/>
        </w:rPr>
        <w:t>5. Results: Part 2 (Novel Analysis, Path 1)</w:t>
      </w:r>
    </w:p>
    <w:p w14:paraId="4E341CDC" w14:textId="77777777" w:rsidR="00F326B6" w:rsidRDefault="009E3A7E" w:rsidP="002E0D10">
      <w:pPr>
        <w:spacing w:after="120"/>
        <w:jc w:val="both"/>
      </w:pPr>
      <w:r>
        <w:rPr>
          <w:color w:val="000000"/>
          <w:sz w:val="24"/>
          <w:szCs w:val="24"/>
        </w:rPr>
        <w:t xml:space="preserve">Part 2 applied the same pipeline to confirm and extend the Part 1 findings. Due to an S4 package conflict between Bioconductor and caret in the R environment, </w:t>
      </w:r>
      <w:proofErr w:type="spellStart"/>
      <w:r>
        <w:rPr>
          <w:color w:val="000000"/>
          <w:sz w:val="24"/>
          <w:szCs w:val="24"/>
        </w:rPr>
        <w:t>randomForest</w:t>
      </w:r>
      <w:proofErr w:type="spellEnd"/>
      <w:r>
        <w:rPr>
          <w:color w:val="000000"/>
          <w:sz w:val="24"/>
          <w:szCs w:val="24"/>
        </w:rPr>
        <w:t xml:space="preserve"> was called directly using a manual cross-validation loop (</w:t>
      </w:r>
      <w:proofErr w:type="spellStart"/>
      <w:proofErr w:type="gramStart"/>
      <w:r>
        <w:rPr>
          <w:color w:val="000000"/>
          <w:sz w:val="24"/>
          <w:szCs w:val="24"/>
        </w:rPr>
        <w:t>runManualCV</w:t>
      </w:r>
      <w:proofErr w:type="spellEnd"/>
      <w:r>
        <w:rPr>
          <w:color w:val="000000"/>
          <w:sz w:val="24"/>
          <w:szCs w:val="24"/>
        </w:rPr>
        <w:t>(</w:t>
      </w:r>
      <w:proofErr w:type="gramEnd"/>
      <w:r>
        <w:rPr>
          <w:color w:val="000000"/>
          <w:sz w:val="24"/>
          <w:szCs w:val="24"/>
        </w:rPr>
        <w:t>)), achieving equivalent functionality with full control over all hyperparameters.</w:t>
      </w:r>
    </w:p>
    <w:p w14:paraId="404412AB" w14:textId="77777777" w:rsidR="00F326B6" w:rsidRDefault="009E3A7E">
      <w:pPr>
        <w:spacing w:before="240" w:after="80"/>
      </w:pPr>
      <w:r>
        <w:rPr>
          <w:b/>
          <w:bCs/>
          <w:color w:val="000000"/>
          <w:sz w:val="26"/>
          <w:szCs w:val="26"/>
        </w:rPr>
        <w:t>5.1 Model Performance Comparison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8"/>
        <w:gridCol w:w="1525"/>
        <w:gridCol w:w="876"/>
        <w:gridCol w:w="3193"/>
      </w:tblGrid>
      <w:tr w:rsidR="00F326B6" w14:paraId="2FA6016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0E8CEF6F" w14:textId="77777777" w:rsidR="00F326B6" w:rsidRDefault="009E3A7E">
            <w:r>
              <w:rPr>
                <w:b/>
                <w:bCs/>
                <w:color w:val="000000"/>
                <w:sz w:val="22"/>
                <w:szCs w:val="22"/>
              </w:rPr>
              <w:t>Model</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4FCA2979" w14:textId="77777777" w:rsidR="00F326B6" w:rsidRDefault="009E3A7E">
            <w:r>
              <w:rPr>
                <w:b/>
                <w:bCs/>
                <w:color w:val="000000"/>
                <w:sz w:val="22"/>
                <w:szCs w:val="22"/>
              </w:rPr>
              <w:t>Test Accuracy</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19A5F0FC" w14:textId="77777777" w:rsidR="00F326B6" w:rsidRDefault="009E3A7E">
            <w:r>
              <w:rPr>
                <w:b/>
                <w:bCs/>
                <w:color w:val="000000"/>
                <w:sz w:val="22"/>
                <w:szCs w:val="22"/>
              </w:rPr>
              <w:t>Kappa</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0E1AA7DA" w14:textId="77777777" w:rsidR="00F326B6" w:rsidRDefault="009E3A7E">
            <w:r>
              <w:rPr>
                <w:b/>
                <w:bCs/>
                <w:color w:val="000000"/>
                <w:sz w:val="22"/>
                <w:szCs w:val="22"/>
              </w:rPr>
              <w:t>p-value vs. Null</w:t>
            </w:r>
          </w:p>
        </w:tc>
      </w:tr>
      <w:tr w:rsidR="00F326B6" w14:paraId="0C24798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E91AB63" w14:textId="77777777" w:rsidR="00F326B6" w:rsidRDefault="009E3A7E">
            <w:r>
              <w:rPr>
                <w:color w:val="000000"/>
                <w:sz w:val="22"/>
                <w:szCs w:val="22"/>
              </w:rPr>
              <w:t>Baseline OOB</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568A0F4" w14:textId="77777777" w:rsidR="00F326B6" w:rsidRDefault="009E3A7E">
            <w:r>
              <w:rPr>
                <w:color w:val="000000"/>
                <w:sz w:val="22"/>
                <w:szCs w:val="22"/>
              </w:rPr>
              <w:t>57.1%</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9F355A8" w14:textId="77777777" w:rsidR="00F326B6" w:rsidRDefault="009E3A7E">
            <w:r>
              <w:rPr>
                <w:color w:val="000000"/>
                <w:sz w:val="22"/>
                <w:szCs w:val="22"/>
              </w:rPr>
              <w:t>0.143</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29DD88" w14:textId="77777777" w:rsidR="00F326B6" w:rsidRDefault="009E3A7E">
            <w:r>
              <w:rPr>
                <w:color w:val="000000"/>
                <w:sz w:val="22"/>
                <w:szCs w:val="22"/>
              </w:rPr>
              <w:t>p = 0.395 (not significant)</w:t>
            </w:r>
          </w:p>
        </w:tc>
      </w:tr>
      <w:tr w:rsidR="00F326B6" w14:paraId="39881B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57290D" w14:textId="77777777" w:rsidR="00F326B6" w:rsidRDefault="009E3A7E">
            <w:r>
              <w:rPr>
                <w:color w:val="000000"/>
                <w:sz w:val="22"/>
                <w:szCs w:val="22"/>
              </w:rPr>
              <w:t>5-fold CV (</w:t>
            </w:r>
            <w:proofErr w:type="spellStart"/>
            <w:r>
              <w:rPr>
                <w:color w:val="000000"/>
                <w:sz w:val="22"/>
                <w:szCs w:val="22"/>
              </w:rPr>
              <w:t>mtry</w:t>
            </w:r>
            <w:proofErr w:type="spellEnd"/>
            <w:r>
              <w:rPr>
                <w:color w:val="000000"/>
                <w:sz w:val="22"/>
                <w:szCs w:val="22"/>
              </w:rPr>
              <w:t xml:space="preserve"> = 50)</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0CEBEFA" w14:textId="77777777" w:rsidR="00F326B6" w:rsidRDefault="009E3A7E">
            <w:r>
              <w:rPr>
                <w:color w:val="000000"/>
                <w:sz w:val="22"/>
                <w:szCs w:val="22"/>
              </w:rPr>
              <w:t>64.3%</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6813BFC" w14:textId="77777777" w:rsidR="00F326B6" w:rsidRDefault="009E3A7E">
            <w:r>
              <w:rPr>
                <w:color w:val="000000"/>
                <w:sz w:val="22"/>
                <w:szCs w:val="22"/>
              </w:rPr>
              <w:t>0.286</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6E7111C" w14:textId="77777777" w:rsidR="00F326B6" w:rsidRDefault="009E3A7E">
            <w:r>
              <w:rPr>
                <w:color w:val="000000"/>
                <w:sz w:val="22"/>
                <w:szCs w:val="22"/>
              </w:rPr>
              <w:t>p = 0.212 (not significant)</w:t>
            </w:r>
          </w:p>
        </w:tc>
      </w:tr>
      <w:tr w:rsidR="00F326B6" w14:paraId="4003B77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936CB8" w14:textId="77777777" w:rsidR="00F326B6" w:rsidRDefault="009E3A7E">
            <w:r>
              <w:rPr>
                <w:color w:val="000000"/>
                <w:sz w:val="22"/>
                <w:szCs w:val="22"/>
              </w:rPr>
              <w:t>Grid Search (</w:t>
            </w:r>
            <w:proofErr w:type="spellStart"/>
            <w:r>
              <w:rPr>
                <w:color w:val="000000"/>
                <w:sz w:val="22"/>
                <w:szCs w:val="22"/>
              </w:rPr>
              <w:t>mtry</w:t>
            </w:r>
            <w:proofErr w:type="spellEnd"/>
            <w:r>
              <w:rPr>
                <w:color w:val="000000"/>
                <w:sz w:val="22"/>
                <w:szCs w:val="22"/>
              </w:rPr>
              <w:t xml:space="preserve"> = 4,989)</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BE8E4E" w14:textId="77777777" w:rsidR="00F326B6" w:rsidRDefault="009E3A7E">
            <w:r>
              <w:rPr>
                <w:color w:val="000000"/>
                <w:sz w:val="22"/>
                <w:szCs w:val="22"/>
              </w:rPr>
              <w:t>64.3%</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06640C4" w14:textId="77777777" w:rsidR="00F326B6" w:rsidRDefault="009E3A7E">
            <w:r>
              <w:rPr>
                <w:color w:val="000000"/>
                <w:sz w:val="22"/>
                <w:szCs w:val="22"/>
              </w:rPr>
              <w:t>0.286</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DCF97EA" w14:textId="77777777" w:rsidR="00F326B6" w:rsidRDefault="009E3A7E">
            <w:r>
              <w:rPr>
                <w:color w:val="000000"/>
                <w:sz w:val="22"/>
                <w:szCs w:val="22"/>
              </w:rPr>
              <w:t>p = 0.212 (not significant)</w:t>
            </w:r>
          </w:p>
        </w:tc>
      </w:tr>
      <w:tr w:rsidR="00F326B6" w14:paraId="2BF14CD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9A20055" w14:textId="77777777" w:rsidR="00F326B6" w:rsidRDefault="009E3A7E">
            <w:r>
              <w:rPr>
                <w:color w:val="000000"/>
                <w:sz w:val="22"/>
                <w:szCs w:val="22"/>
              </w:rPr>
              <w:t>Extended Grid (</w:t>
            </w:r>
            <w:proofErr w:type="spellStart"/>
            <w:r>
              <w:rPr>
                <w:color w:val="000000"/>
                <w:sz w:val="22"/>
                <w:szCs w:val="22"/>
              </w:rPr>
              <w:t>mtry</w:t>
            </w:r>
            <w:proofErr w:type="spellEnd"/>
            <w:r>
              <w:rPr>
                <w:color w:val="000000"/>
                <w:sz w:val="22"/>
                <w:szCs w:val="22"/>
              </w:rPr>
              <w:t xml:space="preserve"> = 1,919, </w:t>
            </w:r>
            <w:proofErr w:type="spellStart"/>
            <w:r>
              <w:rPr>
                <w:color w:val="000000"/>
                <w:sz w:val="22"/>
                <w:szCs w:val="22"/>
              </w:rPr>
              <w:t>ntree</w:t>
            </w:r>
            <w:proofErr w:type="spellEnd"/>
            <w:r>
              <w:rPr>
                <w:color w:val="000000"/>
                <w:sz w:val="22"/>
                <w:szCs w:val="22"/>
              </w:rPr>
              <w:t xml:space="preserve"> = 50)</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6F3AE40" w14:textId="77777777" w:rsidR="00F326B6" w:rsidRDefault="009E3A7E">
            <w:r>
              <w:rPr>
                <w:color w:val="000000"/>
                <w:sz w:val="22"/>
                <w:szCs w:val="22"/>
              </w:rPr>
              <w:t>78.6%</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D7079E8" w14:textId="77777777" w:rsidR="00F326B6" w:rsidRDefault="009E3A7E">
            <w:r>
              <w:rPr>
                <w:color w:val="000000"/>
                <w:sz w:val="22"/>
                <w:szCs w:val="22"/>
              </w:rPr>
              <w:t>0.571</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019D02" w14:textId="77777777" w:rsidR="00F326B6" w:rsidRDefault="009E3A7E">
            <w:r>
              <w:rPr>
                <w:color w:val="000000"/>
                <w:sz w:val="22"/>
                <w:szCs w:val="22"/>
              </w:rPr>
              <w:t>p = 0.029 (significant)</w:t>
            </w:r>
          </w:p>
        </w:tc>
      </w:tr>
      <w:tr w:rsidR="00F326B6" w14:paraId="719359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31E8CEE" w14:textId="77777777" w:rsidR="00F326B6" w:rsidRDefault="009E3A7E">
            <w:r>
              <w:rPr>
                <w:b/>
                <w:bCs/>
                <w:color w:val="000000"/>
                <w:sz w:val="22"/>
                <w:szCs w:val="22"/>
              </w:rPr>
              <w:t>Nested CV</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6116DB7" w14:textId="77777777" w:rsidR="00F326B6" w:rsidRDefault="009E3A7E">
            <w:r>
              <w:rPr>
                <w:b/>
                <w:bCs/>
                <w:color w:val="000000"/>
                <w:sz w:val="22"/>
                <w:szCs w:val="22"/>
              </w:rPr>
              <w:t>78.6%</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5AAC480" w14:textId="77777777" w:rsidR="00F326B6" w:rsidRDefault="009E3A7E">
            <w:r>
              <w:rPr>
                <w:b/>
                <w:bCs/>
                <w:color w:val="000000"/>
                <w:sz w:val="22"/>
                <w:szCs w:val="22"/>
              </w:rPr>
              <w:t>0.571</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3410CC3" w14:textId="77777777" w:rsidR="00F326B6" w:rsidRDefault="009E3A7E">
            <w:r>
              <w:rPr>
                <w:b/>
                <w:bCs/>
                <w:color w:val="000000"/>
                <w:sz w:val="22"/>
                <w:szCs w:val="22"/>
              </w:rPr>
              <w:t>p = 0.029; AUC &gt; 0.90 (significant)</w:t>
            </w:r>
          </w:p>
        </w:tc>
      </w:tr>
    </w:tbl>
    <w:p w14:paraId="3CD97F9D" w14:textId="77777777" w:rsidR="00F326B6" w:rsidRDefault="00F326B6"/>
    <w:p w14:paraId="7F01879E" w14:textId="77777777" w:rsidR="00F326B6" w:rsidRDefault="009E3A7E">
      <w:pPr>
        <w:spacing w:before="240" w:after="80"/>
      </w:pPr>
      <w:r>
        <w:rPr>
          <w:b/>
          <w:bCs/>
          <w:color w:val="000000"/>
          <w:sz w:val="26"/>
          <w:szCs w:val="26"/>
        </w:rPr>
        <w:t>5.2 Key Observations</w:t>
      </w:r>
    </w:p>
    <w:p w14:paraId="78BCB394" w14:textId="77777777" w:rsidR="00F326B6" w:rsidRDefault="009E3A7E" w:rsidP="002E0D10">
      <w:pPr>
        <w:pStyle w:val="ListParagraph"/>
        <w:numPr>
          <w:ilvl w:val="0"/>
          <w:numId w:val="4"/>
        </w:numPr>
        <w:spacing w:after="120"/>
      </w:pPr>
      <w:r w:rsidRPr="002E0D10">
        <w:rPr>
          <w:b/>
          <w:bCs/>
          <w:color w:val="000000"/>
          <w:sz w:val="24"/>
          <w:szCs w:val="24"/>
        </w:rPr>
        <w:t xml:space="preserve">Standard CV and grid search plateaued early. </w:t>
      </w:r>
      <w:r w:rsidRPr="002E0D10">
        <w:rPr>
          <w:color w:val="000000"/>
          <w:sz w:val="24"/>
          <w:szCs w:val="24"/>
        </w:rPr>
        <w:t xml:space="preserve">The OOB baseline, 5-fold CV, and grid search all converged at roughly the same performance level (57-64% accuracy), </w:t>
      </w:r>
      <w:r w:rsidRPr="002E0D10">
        <w:rPr>
          <w:color w:val="000000"/>
          <w:sz w:val="24"/>
          <w:szCs w:val="24"/>
        </w:rPr>
        <w:lastRenderedPageBreak/>
        <w:t xml:space="preserve">confirming the Part 1 finding that </w:t>
      </w:r>
      <w:proofErr w:type="spellStart"/>
      <w:r w:rsidRPr="002E0D10">
        <w:rPr>
          <w:color w:val="000000"/>
          <w:sz w:val="24"/>
          <w:szCs w:val="24"/>
        </w:rPr>
        <w:t>mtry</w:t>
      </w:r>
      <w:proofErr w:type="spellEnd"/>
      <w:r w:rsidRPr="002E0D10">
        <w:rPr>
          <w:color w:val="000000"/>
          <w:sz w:val="24"/>
          <w:szCs w:val="24"/>
        </w:rPr>
        <w:t xml:space="preserve"> tuning alone is insufficient to overcome the P &gt;&gt; n problem.</w:t>
      </w:r>
    </w:p>
    <w:p w14:paraId="7A422647" w14:textId="77777777" w:rsidR="00F326B6" w:rsidRDefault="009E3A7E" w:rsidP="002E0D10">
      <w:pPr>
        <w:pStyle w:val="ListParagraph"/>
        <w:numPr>
          <w:ilvl w:val="0"/>
          <w:numId w:val="4"/>
        </w:numPr>
        <w:spacing w:after="120"/>
      </w:pPr>
      <w:r w:rsidRPr="002E0D10">
        <w:rPr>
          <w:b/>
          <w:bCs/>
          <w:color w:val="000000"/>
          <w:sz w:val="24"/>
          <w:szCs w:val="24"/>
        </w:rPr>
        <w:t xml:space="preserve">Adding </w:t>
      </w:r>
      <w:proofErr w:type="spellStart"/>
      <w:r w:rsidRPr="002E0D10">
        <w:rPr>
          <w:b/>
          <w:bCs/>
          <w:color w:val="000000"/>
          <w:sz w:val="24"/>
          <w:szCs w:val="24"/>
        </w:rPr>
        <w:t>ntree</w:t>
      </w:r>
      <w:proofErr w:type="spellEnd"/>
      <w:r w:rsidRPr="002E0D10">
        <w:rPr>
          <w:b/>
          <w:bCs/>
          <w:color w:val="000000"/>
          <w:sz w:val="24"/>
          <w:szCs w:val="24"/>
        </w:rPr>
        <w:t xml:space="preserve"> was the turning point. </w:t>
      </w:r>
      <w:r w:rsidRPr="002E0D10">
        <w:rPr>
          <w:color w:val="000000"/>
          <w:sz w:val="24"/>
          <w:szCs w:val="24"/>
        </w:rPr>
        <w:t xml:space="preserve">The extended grid search identified </w:t>
      </w:r>
      <w:proofErr w:type="spellStart"/>
      <w:r w:rsidRPr="002E0D10">
        <w:rPr>
          <w:color w:val="000000"/>
          <w:sz w:val="24"/>
          <w:szCs w:val="24"/>
        </w:rPr>
        <w:t>mtry</w:t>
      </w:r>
      <w:proofErr w:type="spellEnd"/>
      <w:r w:rsidRPr="002E0D10">
        <w:rPr>
          <w:color w:val="000000"/>
          <w:sz w:val="24"/>
          <w:szCs w:val="24"/>
        </w:rPr>
        <w:t xml:space="preserve"> = 1,919 with only 50 trees as the best combination, achieving 78.6% test accuracy (p = 0.029), the first statistically significant result in Part 2.</w:t>
      </w:r>
    </w:p>
    <w:p w14:paraId="56C37930" w14:textId="77777777" w:rsidR="00F326B6" w:rsidRDefault="009E3A7E" w:rsidP="002E0D10">
      <w:pPr>
        <w:pStyle w:val="ListParagraph"/>
        <w:numPr>
          <w:ilvl w:val="0"/>
          <w:numId w:val="4"/>
        </w:numPr>
        <w:spacing w:after="120"/>
      </w:pPr>
      <w:r w:rsidRPr="002E0D10">
        <w:rPr>
          <w:b/>
          <w:bCs/>
          <w:color w:val="000000"/>
          <w:sz w:val="24"/>
          <w:szCs w:val="24"/>
        </w:rPr>
        <w:t xml:space="preserve">Nested CV confirmed and matched the best result. </w:t>
      </w:r>
      <w:r w:rsidRPr="002E0D10">
        <w:rPr>
          <w:color w:val="000000"/>
          <w:sz w:val="24"/>
          <w:szCs w:val="24"/>
        </w:rPr>
        <w:t>The nested CV model independently achieved 78.6% accuracy and Kappa of 0.571, with ROC AUC values exceeding 0.90 for both inner and outer folds. The consistency between the extended grid and nested CV results provides convergent evidence of genuine signal in the data.</w:t>
      </w:r>
    </w:p>
    <w:p w14:paraId="240D08F8" w14:textId="499F5E0E" w:rsidR="00F326B6" w:rsidRDefault="009E3A7E" w:rsidP="002E0D10">
      <w:pPr>
        <w:pStyle w:val="ListParagraph"/>
        <w:numPr>
          <w:ilvl w:val="0"/>
          <w:numId w:val="4"/>
        </w:numPr>
        <w:spacing w:after="120"/>
      </w:pPr>
      <w:r w:rsidRPr="002E0D10">
        <w:rPr>
          <w:b/>
          <w:bCs/>
          <w:color w:val="000000"/>
          <w:sz w:val="24"/>
          <w:szCs w:val="24"/>
        </w:rPr>
        <w:t xml:space="preserve">Stability remained limited throughout. </w:t>
      </w:r>
      <w:r w:rsidRPr="002E0D10">
        <w:rPr>
          <w:color w:val="000000"/>
          <w:sz w:val="24"/>
          <w:szCs w:val="24"/>
        </w:rPr>
        <w:t>Fold-to-fold accuracy ranged from 33% to 100% in the 5-fold CV runs, driven by the small number of observations per fold (approximately 12 samples). This is expected and is a consequence of the dataset's sample size relative to feature dimensionality.</w:t>
      </w:r>
    </w:p>
    <w:p w14:paraId="231DE677" w14:textId="77777777" w:rsidR="00F326B6" w:rsidRDefault="009E3A7E">
      <w:pPr>
        <w:spacing w:before="240" w:after="80"/>
      </w:pPr>
      <w:r>
        <w:rPr>
          <w:b/>
          <w:bCs/>
          <w:color w:val="000000"/>
          <w:sz w:val="26"/>
          <w:szCs w:val="26"/>
        </w:rPr>
        <w:t>5</w:t>
      </w:r>
      <w:r>
        <w:rPr>
          <w:b/>
          <w:bCs/>
          <w:color w:val="000000"/>
          <w:sz w:val="26"/>
          <w:szCs w:val="26"/>
        </w:rPr>
        <w:t>.3 Gene Importance and DESeq2 Overlap</w:t>
      </w:r>
    </w:p>
    <w:p w14:paraId="4D1F2AF0" w14:textId="77777777" w:rsidR="00F326B6" w:rsidRDefault="009E3A7E" w:rsidP="002E0D10">
      <w:pPr>
        <w:spacing w:after="120"/>
        <w:jc w:val="both"/>
      </w:pPr>
      <w:r>
        <w:rPr>
          <w:color w:val="000000"/>
          <w:sz w:val="24"/>
          <w:szCs w:val="24"/>
        </w:rPr>
        <w:t>The nested CV model identified a set of genes with positive Mean Decrease Gini importance scores. A subset of these overlapped with genes flagged as differentially expressed by DESeq2 (|log2 fold change| &gt;= 1). Genes appearing in both lists have convergent support from two independent analytical approaches and represent the highest-priority candidates for experimental follow-up.</w:t>
      </w:r>
    </w:p>
    <w:p w14:paraId="3FBF0C82" w14:textId="77777777" w:rsidR="00F326B6" w:rsidRDefault="009E3A7E" w:rsidP="002E0D10">
      <w:pPr>
        <w:spacing w:after="120"/>
        <w:jc w:val="both"/>
      </w:pPr>
      <w:r>
        <w:rPr>
          <w:b/>
          <w:bCs/>
          <w:color w:val="000000"/>
          <w:sz w:val="24"/>
          <w:szCs w:val="24"/>
        </w:rPr>
        <w:t xml:space="preserve">Reproducibility </w:t>
      </w:r>
      <w:proofErr w:type="gramStart"/>
      <w:r>
        <w:rPr>
          <w:b/>
          <w:bCs/>
          <w:color w:val="000000"/>
          <w:sz w:val="24"/>
          <w:szCs w:val="24"/>
        </w:rPr>
        <w:t>note</w:t>
      </w:r>
      <w:proofErr w:type="gramEnd"/>
      <w:r>
        <w:rPr>
          <w:b/>
          <w:bCs/>
          <w:color w:val="000000"/>
          <w:sz w:val="24"/>
          <w:szCs w:val="24"/>
        </w:rPr>
        <w:t xml:space="preserve">: </w:t>
      </w:r>
      <w:r>
        <w:rPr>
          <w:color w:val="000000"/>
          <w:sz w:val="24"/>
          <w:szCs w:val="24"/>
        </w:rPr>
        <w:t xml:space="preserve">The gene importance rankings were not fully stable across runs, a known limitation of </w:t>
      </w:r>
      <w:proofErr w:type="spellStart"/>
      <w:r>
        <w:rPr>
          <w:color w:val="000000"/>
          <w:sz w:val="24"/>
          <w:szCs w:val="24"/>
        </w:rPr>
        <w:t>rf_</w:t>
      </w:r>
      <w:proofErr w:type="gramStart"/>
      <w:r>
        <w:rPr>
          <w:color w:val="000000"/>
          <w:sz w:val="24"/>
          <w:szCs w:val="24"/>
        </w:rPr>
        <w:t>filter</w:t>
      </w:r>
      <w:proofErr w:type="spellEnd"/>
      <w:r>
        <w:rPr>
          <w:color w:val="000000"/>
          <w:sz w:val="24"/>
          <w:szCs w:val="24"/>
        </w:rPr>
        <w:t>(</w:t>
      </w:r>
      <w:proofErr w:type="gramEnd"/>
      <w:r>
        <w:rPr>
          <w:color w:val="000000"/>
          <w:sz w:val="24"/>
          <w:szCs w:val="24"/>
        </w:rPr>
        <w:t>) in small datasets. The specific gene list should be treated as a starting point for hypothesis generation rather than a definitive answer. The LFC threshold of 1 used for the DESeq2 comparison is also relatively permissive, meaning the overlap may include genes that are not biologically meaningful.</w:t>
      </w:r>
    </w:p>
    <w:p w14:paraId="2CE8E448" w14:textId="77777777" w:rsidR="002E0D10" w:rsidRDefault="002E0D10" w:rsidP="002E0D10"/>
    <w:p w14:paraId="4F31ABE2" w14:textId="1F2D6E30" w:rsidR="00F326B6" w:rsidRDefault="009E3A7E" w:rsidP="002E0D10">
      <w:r>
        <w:rPr>
          <w:b/>
          <w:bCs/>
          <w:color w:val="000000"/>
          <w:sz w:val="28"/>
          <w:szCs w:val="28"/>
        </w:rPr>
        <w:t>6. Synthesis: What Parts 1 and 2 Tell Us Together</w:t>
      </w:r>
    </w:p>
    <w:p w14:paraId="3F9BD119" w14:textId="77777777" w:rsidR="00F326B6" w:rsidRDefault="009E3A7E" w:rsidP="002E0D10">
      <w:pPr>
        <w:spacing w:after="120"/>
        <w:jc w:val="both"/>
      </w:pPr>
      <w:r>
        <w:rPr>
          <w:color w:val="000000"/>
          <w:sz w:val="24"/>
          <w:szCs w:val="24"/>
        </w:rPr>
        <w:t>Taken together, the two parts of this study tell a consistent and instructive story about the application of machine learning to high-dimensional, low-sample biological data:</w:t>
      </w:r>
    </w:p>
    <w:p w14:paraId="57B1774F" w14:textId="77777777" w:rsidR="00F326B6" w:rsidRDefault="009E3A7E">
      <w:pPr>
        <w:pStyle w:val="ListParagraph"/>
        <w:numPr>
          <w:ilvl w:val="0"/>
          <w:numId w:val="1"/>
        </w:numPr>
        <w:spacing w:before="40" w:after="40"/>
      </w:pPr>
      <w:r>
        <w:rPr>
          <w:color w:val="000000"/>
          <w:sz w:val="24"/>
          <w:szCs w:val="24"/>
        </w:rPr>
        <w:t xml:space="preserve">Standard cross-validation and grid search are necessary but not sufficient. Both parts demonstrated that k-fold CV and grid search over </w:t>
      </w:r>
      <w:proofErr w:type="spellStart"/>
      <w:r>
        <w:rPr>
          <w:color w:val="000000"/>
          <w:sz w:val="24"/>
          <w:szCs w:val="24"/>
        </w:rPr>
        <w:t>mtry</w:t>
      </w:r>
      <w:proofErr w:type="spellEnd"/>
      <w:r>
        <w:rPr>
          <w:color w:val="000000"/>
          <w:sz w:val="24"/>
          <w:szCs w:val="24"/>
        </w:rPr>
        <w:t xml:space="preserve"> improved training-time performance but did not meaningfully improve test-set generalization. This is consistent with the P &gt;&gt; n literature and the recommendations of Vabalas et al. (2019).</w:t>
      </w:r>
    </w:p>
    <w:p w14:paraId="4E3AF9A0" w14:textId="77777777" w:rsidR="00F326B6" w:rsidRDefault="009E3A7E">
      <w:pPr>
        <w:pStyle w:val="ListParagraph"/>
        <w:numPr>
          <w:ilvl w:val="0"/>
          <w:numId w:val="1"/>
        </w:numPr>
        <w:spacing w:before="40" w:after="40"/>
      </w:pPr>
      <w:r>
        <w:rPr>
          <w:color w:val="000000"/>
          <w:sz w:val="24"/>
          <w:szCs w:val="24"/>
        </w:rPr>
        <w:t xml:space="preserve">Number of trees matters more than expected. In both parts, tuning </w:t>
      </w:r>
      <w:proofErr w:type="spellStart"/>
      <w:r>
        <w:rPr>
          <w:color w:val="000000"/>
          <w:sz w:val="24"/>
          <w:szCs w:val="24"/>
        </w:rPr>
        <w:t>ntree</w:t>
      </w:r>
      <w:proofErr w:type="spellEnd"/>
      <w:r>
        <w:rPr>
          <w:color w:val="000000"/>
          <w:sz w:val="24"/>
          <w:szCs w:val="24"/>
        </w:rPr>
        <w:t xml:space="preserve"> alongside </w:t>
      </w:r>
      <w:proofErr w:type="spellStart"/>
      <w:r>
        <w:rPr>
          <w:color w:val="000000"/>
          <w:sz w:val="24"/>
          <w:szCs w:val="24"/>
        </w:rPr>
        <w:t>mtry</w:t>
      </w:r>
      <w:proofErr w:type="spellEnd"/>
      <w:r>
        <w:rPr>
          <w:color w:val="000000"/>
          <w:sz w:val="24"/>
          <w:szCs w:val="24"/>
        </w:rPr>
        <w:t xml:space="preserve"> produced the largest single jump in test performance. Fewer trees with higher </w:t>
      </w:r>
      <w:proofErr w:type="spellStart"/>
      <w:r>
        <w:rPr>
          <w:color w:val="000000"/>
          <w:sz w:val="24"/>
          <w:szCs w:val="24"/>
        </w:rPr>
        <w:t>mtry</w:t>
      </w:r>
      <w:proofErr w:type="spellEnd"/>
      <w:r>
        <w:rPr>
          <w:color w:val="000000"/>
          <w:sz w:val="24"/>
          <w:szCs w:val="24"/>
        </w:rPr>
        <w:t xml:space="preserve"> appears to strike a better bias-variance balance for this dataset.</w:t>
      </w:r>
    </w:p>
    <w:p w14:paraId="4787467E" w14:textId="77777777" w:rsidR="00F326B6" w:rsidRDefault="009E3A7E">
      <w:pPr>
        <w:pStyle w:val="ListParagraph"/>
        <w:numPr>
          <w:ilvl w:val="0"/>
          <w:numId w:val="1"/>
        </w:numPr>
        <w:spacing w:before="40" w:after="40"/>
      </w:pPr>
      <w:r>
        <w:rPr>
          <w:color w:val="000000"/>
          <w:sz w:val="24"/>
          <w:szCs w:val="24"/>
        </w:rPr>
        <w:t>Nested CV is the appropriate method for this data type. Both parts confirmed that nested cross-validation provides the most honest and stable estimate of generalization performance for high-dimensional biological datasets with small sample sizes.</w:t>
      </w:r>
    </w:p>
    <w:p w14:paraId="2BA821AC" w14:textId="77777777" w:rsidR="00F326B6" w:rsidRDefault="009E3A7E">
      <w:pPr>
        <w:pStyle w:val="ListParagraph"/>
        <w:numPr>
          <w:ilvl w:val="0"/>
          <w:numId w:val="1"/>
        </w:numPr>
        <w:spacing w:before="40" w:after="40"/>
      </w:pPr>
      <w:r>
        <w:rPr>
          <w:color w:val="000000"/>
          <w:sz w:val="24"/>
          <w:szCs w:val="24"/>
        </w:rPr>
        <w:t>The biological signal is real but fragile. The consistent identification of metabolism-related genes across both parts and across multiple runs suggests a genuine biological signal. However, the instability of feature importance rankings means individual gene lists should not be over-interpreted.</w:t>
      </w:r>
    </w:p>
    <w:p w14:paraId="6C208B6A" w14:textId="77777777" w:rsidR="00F326B6" w:rsidRDefault="009E3A7E">
      <w:pPr>
        <w:pStyle w:val="ListParagraph"/>
        <w:numPr>
          <w:ilvl w:val="0"/>
          <w:numId w:val="1"/>
        </w:numPr>
        <w:spacing w:before="40" w:after="40"/>
      </w:pPr>
      <w:r>
        <w:rPr>
          <w:color w:val="000000"/>
          <w:sz w:val="24"/>
          <w:szCs w:val="24"/>
        </w:rPr>
        <w:lastRenderedPageBreak/>
        <w:t>DESeq2 and Random Forest are complementary. Genes appearing in both lists are the most defensible candidates for biological follow-up.</w:t>
      </w:r>
    </w:p>
    <w:p w14:paraId="379149BC" w14:textId="77777777" w:rsidR="00F326B6" w:rsidRDefault="009E3A7E">
      <w:pPr>
        <w:spacing w:before="360" w:after="120"/>
      </w:pPr>
      <w:r>
        <w:rPr>
          <w:b/>
          <w:bCs/>
          <w:color w:val="000000"/>
          <w:sz w:val="28"/>
          <w:szCs w:val="28"/>
        </w:rPr>
        <w:t>7. Limitations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3"/>
        <w:gridCol w:w="6109"/>
      </w:tblGrid>
      <w:tr w:rsidR="00F326B6" w14:paraId="603E7D2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5BC67E3F" w14:textId="77777777" w:rsidR="00F326B6" w:rsidRDefault="009E3A7E">
            <w:r>
              <w:rPr>
                <w:b/>
                <w:bCs/>
                <w:color w:val="000000"/>
                <w:sz w:val="22"/>
                <w:szCs w:val="22"/>
              </w:rPr>
              <w:t>Limitation</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68E625A1" w14:textId="77777777" w:rsidR="00F326B6" w:rsidRDefault="009E3A7E">
            <w:r>
              <w:rPr>
                <w:b/>
                <w:bCs/>
                <w:color w:val="000000"/>
                <w:sz w:val="22"/>
                <w:szCs w:val="22"/>
              </w:rPr>
              <w:t>Implication for Interpretation</w:t>
            </w:r>
          </w:p>
        </w:tc>
      </w:tr>
      <w:tr w:rsidR="00F326B6" w14:paraId="726D847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546868" w14:textId="77777777" w:rsidR="00F326B6" w:rsidRDefault="009E3A7E">
            <w:r>
              <w:rPr>
                <w:color w:val="000000"/>
                <w:sz w:val="22"/>
                <w:szCs w:val="22"/>
              </w:rPr>
              <w:t>14-sample test set</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3647CE" w14:textId="77777777" w:rsidR="00F326B6" w:rsidRDefault="009E3A7E">
            <w:r>
              <w:rPr>
                <w:color w:val="000000"/>
                <w:sz w:val="22"/>
                <w:szCs w:val="22"/>
              </w:rPr>
              <w:t>One misclassification changes accuracy by ~7%; confidence intervals are wide (49-95%)</w:t>
            </w:r>
          </w:p>
        </w:tc>
      </w:tr>
      <w:tr w:rsidR="00F326B6" w14:paraId="6911482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80F418" w14:textId="77777777" w:rsidR="00F326B6" w:rsidRDefault="009E3A7E">
            <w:r>
              <w:rPr>
                <w:color w:val="000000"/>
                <w:sz w:val="22"/>
                <w:szCs w:val="22"/>
              </w:rPr>
              <w:t>7,676 features vs. 74 samples</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213594" w14:textId="77777777" w:rsidR="00F326B6" w:rsidRDefault="009E3A7E">
            <w:r>
              <w:rPr>
                <w:color w:val="000000"/>
                <w:sz w:val="22"/>
                <w:szCs w:val="22"/>
              </w:rPr>
              <w:t>P &gt;&gt; n problem limits generalizability; fold instability is expected</w:t>
            </w:r>
          </w:p>
        </w:tc>
      </w:tr>
      <w:tr w:rsidR="00F326B6" w14:paraId="6C33DD6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09F4C1" w14:textId="77777777" w:rsidR="00F326B6" w:rsidRDefault="009E3A7E">
            <w:r>
              <w:rPr>
                <w:color w:val="000000"/>
                <w:sz w:val="22"/>
                <w:szCs w:val="22"/>
              </w:rPr>
              <w:t>Variable feature importance</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3FF823B" w14:textId="77777777" w:rsidR="00F326B6" w:rsidRDefault="009E3A7E">
            <w:r>
              <w:rPr>
                <w:color w:val="000000"/>
                <w:sz w:val="22"/>
                <w:szCs w:val="22"/>
              </w:rPr>
              <w:t>Top gene lists are not fully reproducible; avoid over-interpreting specific genes</w:t>
            </w:r>
          </w:p>
        </w:tc>
      </w:tr>
      <w:tr w:rsidR="00F326B6" w14:paraId="538E6E5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C1E607" w14:textId="77777777" w:rsidR="00F326B6" w:rsidRDefault="009E3A7E">
            <w:r>
              <w:rPr>
                <w:color w:val="000000"/>
                <w:sz w:val="22"/>
                <w:szCs w:val="22"/>
              </w:rPr>
              <w:t>No external validation set</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A26F23" w14:textId="77777777" w:rsidR="00F326B6" w:rsidRDefault="009E3A7E">
            <w:r>
              <w:rPr>
                <w:color w:val="000000"/>
                <w:sz w:val="22"/>
                <w:szCs w:val="22"/>
              </w:rPr>
              <w:t>78.6-85.7% accuracy is an internal estimate; true generalization is unknown</w:t>
            </w:r>
          </w:p>
        </w:tc>
      </w:tr>
      <w:tr w:rsidR="00F326B6" w14:paraId="040DDCE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2B537A" w14:textId="77777777" w:rsidR="00F326B6" w:rsidRDefault="009E3A7E">
            <w:r>
              <w:rPr>
                <w:color w:val="000000"/>
                <w:sz w:val="22"/>
                <w:szCs w:val="22"/>
              </w:rPr>
              <w:t>Time-series structure not modeled</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B2E2353" w14:textId="77777777" w:rsidR="00F326B6" w:rsidRDefault="009E3A7E">
            <w:r>
              <w:rPr>
                <w:color w:val="000000"/>
                <w:sz w:val="22"/>
                <w:szCs w:val="22"/>
              </w:rPr>
              <w:t>Expression patterns differ by time point; a single classifier may miss temporal dynamics</w:t>
            </w:r>
          </w:p>
        </w:tc>
      </w:tr>
      <w:tr w:rsidR="00F326B6" w14:paraId="5EE4AED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DF6048" w14:textId="77777777" w:rsidR="00F326B6" w:rsidRDefault="009E3A7E">
            <w:r>
              <w:rPr>
                <w:color w:val="000000"/>
                <w:sz w:val="22"/>
                <w:szCs w:val="22"/>
              </w:rPr>
              <w:t>LFC threshold of 1 for DESeq2 overlap</w:t>
            </w:r>
          </w:p>
        </w:tc>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7D7B00" w14:textId="77777777" w:rsidR="00F326B6" w:rsidRDefault="009E3A7E">
            <w:r>
              <w:rPr>
                <w:color w:val="000000"/>
                <w:sz w:val="22"/>
                <w:szCs w:val="22"/>
              </w:rPr>
              <w:t>Permissive threshold; overlap may include genes not biologically meaningful</w:t>
            </w:r>
          </w:p>
        </w:tc>
      </w:tr>
    </w:tbl>
    <w:p w14:paraId="0613D05D" w14:textId="77777777" w:rsidR="00F326B6" w:rsidRDefault="00F326B6"/>
    <w:p w14:paraId="79521699" w14:textId="77777777" w:rsidR="002E0D10" w:rsidRDefault="002E0D10" w:rsidP="002E0D10"/>
    <w:p w14:paraId="7D708A61" w14:textId="24E17BAB" w:rsidR="00F326B6" w:rsidRDefault="009E3A7E" w:rsidP="002E0D10">
      <w:r>
        <w:rPr>
          <w:b/>
          <w:bCs/>
          <w:color w:val="000000"/>
          <w:sz w:val="28"/>
          <w:szCs w:val="28"/>
        </w:rPr>
        <w:t>8. Recommendations to the Research Community</w:t>
      </w:r>
    </w:p>
    <w:p w14:paraId="6179AFB6" w14:textId="77777777" w:rsidR="00F326B6" w:rsidRDefault="009E3A7E">
      <w:pPr>
        <w:spacing w:after="120"/>
        <w:jc w:val="both"/>
      </w:pPr>
      <w:r>
        <w:rPr>
          <w:color w:val="000000"/>
          <w:sz w:val="24"/>
          <w:szCs w:val="24"/>
        </w:rPr>
        <w:t>Based on the findings of both parts of this study, the following actions are recommended in priority order:</w:t>
      </w:r>
    </w:p>
    <w:p w14:paraId="1456B85B" w14:textId="77777777" w:rsidR="00F326B6" w:rsidRDefault="00F326B6"/>
    <w:p w14:paraId="5DEB295D" w14:textId="3C288301" w:rsidR="00F326B6" w:rsidRDefault="009E3A7E" w:rsidP="002E0D10">
      <w:pPr>
        <w:pStyle w:val="ListParagraph"/>
        <w:numPr>
          <w:ilvl w:val="0"/>
          <w:numId w:val="3"/>
        </w:numPr>
        <w:spacing w:before="120" w:after="40"/>
      </w:pPr>
      <w:r w:rsidRPr="002E0D10">
        <w:rPr>
          <w:b/>
          <w:bCs/>
          <w:color w:val="000000"/>
          <w:sz w:val="24"/>
          <w:szCs w:val="24"/>
        </w:rPr>
        <w:t xml:space="preserve">Adopt nested cross-validation as the standard ML evaluation approach for this data type. </w:t>
      </w:r>
    </w:p>
    <w:p w14:paraId="219EB85E" w14:textId="77777777" w:rsidR="00F326B6" w:rsidRDefault="009E3A7E">
      <w:pPr>
        <w:spacing w:after="100"/>
        <w:ind w:left="720"/>
        <w:jc w:val="both"/>
      </w:pPr>
      <w:r>
        <w:rPr>
          <w:color w:val="000000"/>
          <w:sz w:val="24"/>
          <w:szCs w:val="24"/>
        </w:rPr>
        <w:t>I</w:t>
      </w:r>
      <w:r>
        <w:rPr>
          <w:color w:val="000000"/>
          <w:sz w:val="24"/>
          <w:szCs w:val="24"/>
        </w:rPr>
        <w:t>t was the only method in both parts to produce statistically significant classification performance and the most honest estimate of generalizability. Standard k-fold CV and grid search consistently overestimated training performance without improving test results.</w:t>
      </w:r>
    </w:p>
    <w:p w14:paraId="6113B0FC" w14:textId="00475FBE" w:rsidR="00F326B6" w:rsidRDefault="009E3A7E" w:rsidP="002E0D10">
      <w:pPr>
        <w:pStyle w:val="ListParagraph"/>
        <w:numPr>
          <w:ilvl w:val="0"/>
          <w:numId w:val="3"/>
        </w:numPr>
        <w:spacing w:before="120" w:after="40"/>
      </w:pPr>
      <w:r w:rsidRPr="002E0D10">
        <w:rPr>
          <w:b/>
          <w:bCs/>
          <w:color w:val="000000"/>
          <w:sz w:val="24"/>
          <w:szCs w:val="24"/>
        </w:rPr>
        <w:t xml:space="preserve">Prioritize genes that appear in both the Random Forest importance list and DESeq2 results. </w:t>
      </w:r>
    </w:p>
    <w:p w14:paraId="4B798E49" w14:textId="77777777" w:rsidR="00F326B6" w:rsidRDefault="009E3A7E">
      <w:pPr>
        <w:spacing w:after="100"/>
        <w:ind w:left="720"/>
        <w:jc w:val="both"/>
      </w:pPr>
      <w:r>
        <w:rPr>
          <w:color w:val="000000"/>
          <w:sz w:val="24"/>
          <w:szCs w:val="24"/>
        </w:rPr>
        <w:t>C</w:t>
      </w:r>
      <w:r>
        <w:rPr>
          <w:color w:val="000000"/>
          <w:sz w:val="24"/>
          <w:szCs w:val="24"/>
        </w:rPr>
        <w:t>onvergent evidence from two independent analytical frameworks substantially increases confidence compared to either approach alone. These overlapping genes represent the highest-priority candidates for experimental validation.</w:t>
      </w:r>
    </w:p>
    <w:p w14:paraId="11545F17" w14:textId="3615BA24" w:rsidR="00F326B6" w:rsidRDefault="009E3A7E" w:rsidP="002E0D10">
      <w:pPr>
        <w:pStyle w:val="ListParagraph"/>
        <w:numPr>
          <w:ilvl w:val="0"/>
          <w:numId w:val="3"/>
        </w:numPr>
        <w:spacing w:before="120" w:after="40"/>
      </w:pPr>
      <w:r w:rsidRPr="002E0D10">
        <w:rPr>
          <w:b/>
          <w:bCs/>
          <w:color w:val="000000"/>
          <w:sz w:val="24"/>
          <w:szCs w:val="24"/>
        </w:rPr>
        <w:t xml:space="preserve">Validate model performance on an independent external dataset before drawing biological conclusions. </w:t>
      </w:r>
    </w:p>
    <w:p w14:paraId="6CD09D4A" w14:textId="77777777" w:rsidR="00F326B6" w:rsidRDefault="009E3A7E">
      <w:pPr>
        <w:spacing w:after="100"/>
        <w:ind w:left="720"/>
        <w:jc w:val="both"/>
      </w:pPr>
      <w:r>
        <w:rPr>
          <w:color w:val="000000"/>
          <w:sz w:val="24"/>
          <w:szCs w:val="24"/>
        </w:rPr>
        <w:t>T</w:t>
      </w:r>
      <w:r>
        <w:rPr>
          <w:color w:val="000000"/>
          <w:sz w:val="24"/>
          <w:szCs w:val="24"/>
        </w:rPr>
        <w:t>he 78.6-85.7% accuracy reported across both parts is an internal estimate based on 14 test samples. True generalization to new bees, different colonies, or different experimental conditions is unknown and must be tested.</w:t>
      </w:r>
    </w:p>
    <w:p w14:paraId="1A2F18F8" w14:textId="0AB701DE" w:rsidR="00F326B6" w:rsidRDefault="009E3A7E" w:rsidP="002E0D10">
      <w:pPr>
        <w:pStyle w:val="ListParagraph"/>
        <w:numPr>
          <w:ilvl w:val="0"/>
          <w:numId w:val="3"/>
        </w:numPr>
        <w:spacing w:before="120" w:after="40"/>
      </w:pPr>
      <w:r w:rsidRPr="002E0D10">
        <w:rPr>
          <w:b/>
          <w:bCs/>
          <w:color w:val="000000"/>
          <w:sz w:val="24"/>
          <w:szCs w:val="24"/>
        </w:rPr>
        <w:t xml:space="preserve">Increase sample size in future experiments wherever feasible. </w:t>
      </w:r>
    </w:p>
    <w:p w14:paraId="1BDDA9F4" w14:textId="77777777" w:rsidR="00F326B6" w:rsidRDefault="009E3A7E">
      <w:pPr>
        <w:spacing w:after="100"/>
        <w:ind w:left="720"/>
        <w:jc w:val="both"/>
      </w:pPr>
      <w:r>
        <w:rPr>
          <w:color w:val="000000"/>
          <w:sz w:val="24"/>
          <w:szCs w:val="24"/>
        </w:rPr>
        <w:t>T</w:t>
      </w:r>
      <w:r>
        <w:rPr>
          <w:color w:val="000000"/>
          <w:sz w:val="24"/>
          <w:szCs w:val="24"/>
        </w:rPr>
        <w:t xml:space="preserve">he P &gt;&gt; n problem is the single largest obstacle to model reliability in this study. Even doubling the number of biological replicates would meaningfully reduce fold-to-fold </w:t>
      </w:r>
      <w:r>
        <w:rPr>
          <w:color w:val="000000"/>
          <w:sz w:val="24"/>
          <w:szCs w:val="24"/>
        </w:rPr>
        <w:lastRenderedPageBreak/>
        <w:t>variability, stabilize feature importance rankings, and increase confidence in the identified gene list.</w:t>
      </w:r>
    </w:p>
    <w:p w14:paraId="21CDB089" w14:textId="70531CE7" w:rsidR="00F326B6" w:rsidRDefault="009E3A7E" w:rsidP="002E0D10">
      <w:pPr>
        <w:pStyle w:val="ListParagraph"/>
        <w:numPr>
          <w:ilvl w:val="0"/>
          <w:numId w:val="3"/>
        </w:numPr>
        <w:spacing w:before="120" w:after="40"/>
      </w:pPr>
      <w:r w:rsidRPr="002E0D10">
        <w:rPr>
          <w:b/>
          <w:bCs/>
          <w:color w:val="000000"/>
          <w:sz w:val="24"/>
          <w:szCs w:val="24"/>
        </w:rPr>
        <w:t xml:space="preserve">Consider time-point-specific models in future analyses. </w:t>
      </w:r>
    </w:p>
    <w:p w14:paraId="6AFA48C4" w14:textId="77777777" w:rsidR="00F326B6" w:rsidRDefault="009E3A7E">
      <w:pPr>
        <w:spacing w:after="100"/>
        <w:ind w:left="720"/>
        <w:jc w:val="both"/>
      </w:pPr>
      <w:r>
        <w:rPr>
          <w:color w:val="000000"/>
          <w:sz w:val="24"/>
          <w:szCs w:val="24"/>
        </w:rPr>
        <w:t>G</w:t>
      </w:r>
      <w:r>
        <w:rPr>
          <w:color w:val="000000"/>
          <w:sz w:val="24"/>
          <w:szCs w:val="24"/>
        </w:rPr>
        <w:t>ene expression patterns differ substantially across the chill-coma recovery timeline (Verble et al., 2024). Fitting separate classifiers at each time point may reveal biologically richer and more interpretable patterns than a single across-timepoint model.</w:t>
      </w:r>
    </w:p>
    <w:p w14:paraId="1EC66E9B" w14:textId="2F85EE1D" w:rsidR="00F326B6" w:rsidRDefault="009E3A7E" w:rsidP="002E0D10">
      <w:pPr>
        <w:pStyle w:val="ListParagraph"/>
        <w:numPr>
          <w:ilvl w:val="0"/>
          <w:numId w:val="3"/>
        </w:numPr>
        <w:spacing w:before="120" w:after="40"/>
      </w:pPr>
      <w:r w:rsidRPr="002E0D10">
        <w:rPr>
          <w:b/>
          <w:bCs/>
          <w:color w:val="000000"/>
          <w:sz w:val="24"/>
          <w:szCs w:val="24"/>
        </w:rPr>
        <w:t xml:space="preserve">Explore SVM as a complementary classifier. </w:t>
      </w:r>
    </w:p>
    <w:p w14:paraId="3D8DFD43" w14:textId="77777777" w:rsidR="00F326B6" w:rsidRDefault="009E3A7E">
      <w:pPr>
        <w:spacing w:after="100"/>
        <w:ind w:left="720"/>
        <w:jc w:val="both"/>
      </w:pPr>
      <w:r>
        <w:rPr>
          <w:color w:val="000000"/>
          <w:sz w:val="24"/>
          <w:szCs w:val="24"/>
        </w:rPr>
        <w:t>T</w:t>
      </w:r>
      <w:r>
        <w:rPr>
          <w:color w:val="000000"/>
          <w:sz w:val="24"/>
          <w:szCs w:val="24"/>
        </w:rPr>
        <w:t>he Project 1 demo demonstrated that SVM outperformed Random Forest on out-of-bag metrics. A parallel nested CV benchmarking study using SVM would allow direct comparison of the two methods and potentially identify a gene list with stronger convergent support.</w:t>
      </w:r>
    </w:p>
    <w:p w14:paraId="0B39BBB9" w14:textId="77777777" w:rsidR="00F326B6" w:rsidRDefault="00F326B6"/>
    <w:p w14:paraId="40E36D84" w14:textId="77777777" w:rsidR="00F326B6" w:rsidRDefault="009E3A7E" w:rsidP="002E0D10">
      <w:pPr>
        <w:spacing w:after="120"/>
        <w:jc w:val="both"/>
      </w:pPr>
      <w:r>
        <w:rPr>
          <w:b/>
          <w:bCs/>
          <w:color w:val="000000"/>
          <w:sz w:val="24"/>
          <w:szCs w:val="24"/>
        </w:rPr>
        <w:t xml:space="preserve">Bottom line: </w:t>
      </w:r>
      <w:r>
        <w:rPr>
          <w:color w:val="000000"/>
          <w:sz w:val="24"/>
          <w:szCs w:val="24"/>
        </w:rPr>
        <w:t>The Random Forest model is tunable and nested cross-validation unlocks meaningful performance improvement on this dataset. However, the identified genes should be treated as promising hypotheses, not confirmed mechanisms, until validated in independent biological experiments. The most defensible next step is experimental follow-up on genes appearing in both the ML importance list and the DESeq2 results, paired with expanded sample collection to address the fundamental P &gt;&gt; n constraint.</w:t>
      </w:r>
    </w:p>
    <w:p w14:paraId="7AFB0604" w14:textId="77777777" w:rsidR="002E0D10" w:rsidRDefault="002E0D10" w:rsidP="002E0D10"/>
    <w:p w14:paraId="7B0F2E40" w14:textId="0784569A" w:rsidR="00F326B6" w:rsidRDefault="009E3A7E" w:rsidP="002E0D10">
      <w:r>
        <w:rPr>
          <w:b/>
          <w:bCs/>
          <w:color w:val="000000"/>
          <w:sz w:val="28"/>
          <w:szCs w:val="28"/>
        </w:rPr>
        <w:t>References</w:t>
      </w:r>
    </w:p>
    <w:p w14:paraId="106E4E5B" w14:textId="77777777" w:rsidR="00F326B6" w:rsidRDefault="009E3A7E">
      <w:pPr>
        <w:spacing w:after="120"/>
        <w:jc w:val="both"/>
      </w:pPr>
      <w:r>
        <w:rPr>
          <w:color w:val="000000"/>
          <w:sz w:val="24"/>
          <w:szCs w:val="24"/>
        </w:rPr>
        <w:t>Love, Michael I., Wolfgang Huber, and Simon Anders. 2014. "Moderated Estimation of Fold Change and Dispersion for RNA-Seq Data with DESeq2." Genome Biology 15 (12): 550. https://doi.org/10.1186/s13059-014-0550-8</w:t>
      </w:r>
    </w:p>
    <w:p w14:paraId="72C0AB55" w14:textId="77777777" w:rsidR="00F326B6" w:rsidRDefault="009E3A7E">
      <w:pPr>
        <w:spacing w:after="120"/>
        <w:jc w:val="both"/>
      </w:pPr>
      <w:r>
        <w:rPr>
          <w:color w:val="000000"/>
          <w:sz w:val="24"/>
          <w:szCs w:val="24"/>
        </w:rPr>
        <w:t>R Core Team. 2019. R: A Language and Environment for Statistical Computing. R Foundation for Statistical Computing. https://www.R-project.org</w:t>
      </w:r>
    </w:p>
    <w:p w14:paraId="6479D782" w14:textId="77777777" w:rsidR="00F326B6" w:rsidRDefault="009E3A7E">
      <w:pPr>
        <w:spacing w:after="120"/>
        <w:jc w:val="both"/>
      </w:pPr>
      <w:r>
        <w:rPr>
          <w:color w:val="000000"/>
          <w:sz w:val="24"/>
          <w:szCs w:val="24"/>
        </w:rPr>
        <w:t>Vabalas, Emma, Emma Gowen, Ellen Poliakoff, and Andrius Poliakoff. 2019. "Machine Learning Algorithm Validation with a Limited Sample Size." PLOS ONE 14 (11): 1-20. https://doi.org/10.1371/journal.pone.0224365</w:t>
      </w:r>
    </w:p>
    <w:p w14:paraId="314D8B57" w14:textId="77777777" w:rsidR="00F326B6" w:rsidRDefault="009E3A7E">
      <w:pPr>
        <w:spacing w:after="120"/>
        <w:jc w:val="both"/>
      </w:pPr>
      <w:r>
        <w:rPr>
          <w:color w:val="000000"/>
          <w:sz w:val="24"/>
          <w:szCs w:val="24"/>
        </w:rPr>
        <w:t xml:space="preserve">Verble, Kelton M., Ellen C. Keaveny, </w:t>
      </w:r>
      <w:proofErr w:type="spellStart"/>
      <w:r>
        <w:rPr>
          <w:color w:val="000000"/>
          <w:sz w:val="24"/>
          <w:szCs w:val="24"/>
        </w:rPr>
        <w:t>Sarthok</w:t>
      </w:r>
      <w:proofErr w:type="spellEnd"/>
      <w:r>
        <w:rPr>
          <w:color w:val="000000"/>
          <w:sz w:val="24"/>
          <w:szCs w:val="24"/>
        </w:rPr>
        <w:t xml:space="preserve"> </w:t>
      </w:r>
      <w:proofErr w:type="spellStart"/>
      <w:r>
        <w:rPr>
          <w:color w:val="000000"/>
          <w:sz w:val="24"/>
          <w:szCs w:val="24"/>
        </w:rPr>
        <w:t>Rasique</w:t>
      </w:r>
      <w:proofErr w:type="spellEnd"/>
      <w:r>
        <w:rPr>
          <w:color w:val="000000"/>
          <w:sz w:val="24"/>
          <w:szCs w:val="24"/>
        </w:rPr>
        <w:t xml:space="preserve"> Rahman, Matthew J. Jenny, Michael E. Dillon, and Jeffrey D. Lozier. 2024. "A Rapid Return to Normal: Temporal Gene Expression Patterns Following Cold Exposure in the Bumble Bee Bombus impatiens." Journal of Experimental Biology 227 (9): jeb247040. https://doi.org/10.1242/jeb.247040</w:t>
      </w:r>
    </w:p>
    <w:sectPr w:rsidR="00F326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2FF56" w14:textId="77777777" w:rsidR="009E3A7E" w:rsidRDefault="009E3A7E">
      <w:r>
        <w:separator/>
      </w:r>
    </w:p>
  </w:endnote>
  <w:endnote w:type="continuationSeparator" w:id="0">
    <w:p w14:paraId="2904C6C0" w14:textId="77777777" w:rsidR="009E3A7E" w:rsidRDefault="009E3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6710" w14:textId="4F9ECE2A" w:rsidR="00F326B6" w:rsidRDefault="00F326B6" w:rsidP="002E0D10">
    <w:pPr>
      <w:pBdr>
        <w:top w:val="single" w:sz="4" w:space="0"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E956" w14:textId="77777777" w:rsidR="009E3A7E" w:rsidRDefault="009E3A7E">
      <w:r>
        <w:separator/>
      </w:r>
    </w:p>
  </w:footnote>
  <w:footnote w:type="continuationSeparator" w:id="0">
    <w:p w14:paraId="1202437B" w14:textId="77777777" w:rsidR="009E3A7E" w:rsidRDefault="009E3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F333" w14:textId="7ACAC2C4" w:rsidR="00F326B6" w:rsidRDefault="00F326B6" w:rsidP="002E0D10">
    <w:pPr>
      <w:pBdr>
        <w:bottom w:val="single" w:sz="4" w:space="0"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41F"/>
    <w:multiLevelType w:val="hybridMultilevel"/>
    <w:tmpl w:val="F41A17C0"/>
    <w:lvl w:ilvl="0" w:tplc="6A3E4128">
      <w:start w:val="1"/>
      <w:numFmt w:val="bullet"/>
      <w:lvlText w:val="•"/>
      <w:lvlJc w:val="left"/>
      <w:pPr>
        <w:ind w:left="720" w:hanging="360"/>
      </w:pPr>
    </w:lvl>
    <w:lvl w:ilvl="1" w:tplc="E78CAC0E">
      <w:numFmt w:val="decimal"/>
      <w:lvlText w:val=""/>
      <w:lvlJc w:val="left"/>
    </w:lvl>
    <w:lvl w:ilvl="2" w:tplc="013CB85C">
      <w:numFmt w:val="decimal"/>
      <w:lvlText w:val=""/>
      <w:lvlJc w:val="left"/>
    </w:lvl>
    <w:lvl w:ilvl="3" w:tplc="14182F6E">
      <w:numFmt w:val="decimal"/>
      <w:lvlText w:val=""/>
      <w:lvlJc w:val="left"/>
    </w:lvl>
    <w:lvl w:ilvl="4" w:tplc="F4CCEE2C">
      <w:numFmt w:val="decimal"/>
      <w:lvlText w:val=""/>
      <w:lvlJc w:val="left"/>
    </w:lvl>
    <w:lvl w:ilvl="5" w:tplc="A2AADAAC">
      <w:numFmt w:val="decimal"/>
      <w:lvlText w:val=""/>
      <w:lvlJc w:val="left"/>
    </w:lvl>
    <w:lvl w:ilvl="6" w:tplc="73503D00">
      <w:numFmt w:val="decimal"/>
      <w:lvlText w:val=""/>
      <w:lvlJc w:val="left"/>
    </w:lvl>
    <w:lvl w:ilvl="7" w:tplc="9148DAD4">
      <w:numFmt w:val="decimal"/>
      <w:lvlText w:val=""/>
      <w:lvlJc w:val="left"/>
    </w:lvl>
    <w:lvl w:ilvl="8" w:tplc="84F053A8">
      <w:numFmt w:val="decimal"/>
      <w:lvlText w:val=""/>
      <w:lvlJc w:val="left"/>
    </w:lvl>
  </w:abstractNum>
  <w:abstractNum w:abstractNumId="1" w15:restartNumberingAfterBreak="0">
    <w:nsid w:val="3FC367E6"/>
    <w:multiLevelType w:val="hybridMultilevel"/>
    <w:tmpl w:val="5FE4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BB71E2"/>
    <w:multiLevelType w:val="hybridMultilevel"/>
    <w:tmpl w:val="BC768D90"/>
    <w:lvl w:ilvl="0" w:tplc="93246C8E">
      <w:start w:val="1"/>
      <w:numFmt w:val="decimal"/>
      <w:lvlText w:val="%1."/>
      <w:lvlJc w:val="left"/>
      <w:pPr>
        <w:ind w:left="720" w:hanging="360"/>
      </w:pPr>
      <w:rPr>
        <w:rFonts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A00DEC"/>
    <w:multiLevelType w:val="hybridMultilevel"/>
    <w:tmpl w:val="9A1C8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5503FC"/>
    <w:multiLevelType w:val="hybridMultilevel"/>
    <w:tmpl w:val="F6E20514"/>
    <w:lvl w:ilvl="0" w:tplc="3D9615C2">
      <w:start w:val="1"/>
      <w:numFmt w:val="bullet"/>
      <w:lvlText w:val="●"/>
      <w:lvlJc w:val="left"/>
      <w:pPr>
        <w:ind w:left="720" w:hanging="360"/>
      </w:pPr>
    </w:lvl>
    <w:lvl w:ilvl="1" w:tplc="30801538">
      <w:start w:val="1"/>
      <w:numFmt w:val="bullet"/>
      <w:lvlText w:val="○"/>
      <w:lvlJc w:val="left"/>
      <w:pPr>
        <w:ind w:left="1440" w:hanging="360"/>
      </w:pPr>
    </w:lvl>
    <w:lvl w:ilvl="2" w:tplc="843A161C">
      <w:start w:val="1"/>
      <w:numFmt w:val="bullet"/>
      <w:lvlText w:val="■"/>
      <w:lvlJc w:val="left"/>
      <w:pPr>
        <w:ind w:left="2160" w:hanging="360"/>
      </w:pPr>
    </w:lvl>
    <w:lvl w:ilvl="3" w:tplc="B6069346">
      <w:start w:val="1"/>
      <w:numFmt w:val="bullet"/>
      <w:lvlText w:val="●"/>
      <w:lvlJc w:val="left"/>
      <w:pPr>
        <w:ind w:left="2880" w:hanging="360"/>
      </w:pPr>
    </w:lvl>
    <w:lvl w:ilvl="4" w:tplc="8F9263B0">
      <w:start w:val="1"/>
      <w:numFmt w:val="bullet"/>
      <w:lvlText w:val="○"/>
      <w:lvlJc w:val="left"/>
      <w:pPr>
        <w:ind w:left="3600" w:hanging="360"/>
      </w:pPr>
    </w:lvl>
    <w:lvl w:ilvl="5" w:tplc="E078E834">
      <w:start w:val="1"/>
      <w:numFmt w:val="bullet"/>
      <w:lvlText w:val="■"/>
      <w:lvlJc w:val="left"/>
      <w:pPr>
        <w:ind w:left="4320" w:hanging="360"/>
      </w:pPr>
    </w:lvl>
    <w:lvl w:ilvl="6" w:tplc="A0462FDC">
      <w:start w:val="1"/>
      <w:numFmt w:val="bullet"/>
      <w:lvlText w:val="●"/>
      <w:lvlJc w:val="left"/>
      <w:pPr>
        <w:ind w:left="5040" w:hanging="360"/>
      </w:pPr>
    </w:lvl>
    <w:lvl w:ilvl="7" w:tplc="77FC8642">
      <w:start w:val="1"/>
      <w:numFmt w:val="bullet"/>
      <w:lvlText w:val="●"/>
      <w:lvlJc w:val="left"/>
      <w:pPr>
        <w:ind w:left="5760" w:hanging="360"/>
      </w:pPr>
    </w:lvl>
    <w:lvl w:ilvl="8" w:tplc="F058F2E2">
      <w:start w:val="1"/>
      <w:numFmt w:val="bullet"/>
      <w:lvlText w:val="●"/>
      <w:lvlJc w:val="left"/>
      <w:pPr>
        <w:ind w:left="6480" w:hanging="360"/>
      </w:pPr>
    </w:lvl>
  </w:abstractNum>
  <w:num w:numId="1" w16cid:durableId="2141529028">
    <w:abstractNumId w:val="4"/>
    <w:lvlOverride w:ilvl="0">
      <w:startOverride w:val="1"/>
    </w:lvlOverride>
  </w:num>
  <w:num w:numId="2" w16cid:durableId="1097671561">
    <w:abstractNumId w:val="3"/>
  </w:num>
  <w:num w:numId="3" w16cid:durableId="1369531130">
    <w:abstractNumId w:val="2"/>
  </w:num>
  <w:num w:numId="4" w16cid:durableId="49900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B6"/>
    <w:rsid w:val="002E0D10"/>
    <w:rsid w:val="009E3A7E"/>
    <w:rsid w:val="00EE027E"/>
    <w:rsid w:val="00F3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96A3"/>
  <w15:docId w15:val="{E1BCF71A-BC30-4349-B79E-42CFDF2F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0D10"/>
    <w:pPr>
      <w:tabs>
        <w:tab w:val="center" w:pos="4680"/>
        <w:tab w:val="right" w:pos="9360"/>
      </w:tabs>
    </w:pPr>
  </w:style>
  <w:style w:type="character" w:customStyle="1" w:styleId="HeaderChar">
    <w:name w:val="Header Char"/>
    <w:basedOn w:val="DefaultParagraphFont"/>
    <w:link w:val="Header"/>
    <w:uiPriority w:val="99"/>
    <w:rsid w:val="002E0D10"/>
  </w:style>
  <w:style w:type="paragraph" w:styleId="Footer">
    <w:name w:val="footer"/>
    <w:basedOn w:val="Normal"/>
    <w:link w:val="FooterChar"/>
    <w:uiPriority w:val="99"/>
    <w:unhideWhenUsed/>
    <w:rsid w:val="002E0D10"/>
    <w:pPr>
      <w:tabs>
        <w:tab w:val="center" w:pos="4680"/>
        <w:tab w:val="right" w:pos="9360"/>
      </w:tabs>
    </w:pPr>
  </w:style>
  <w:style w:type="character" w:customStyle="1" w:styleId="FooterChar">
    <w:name w:val="Footer Char"/>
    <w:basedOn w:val="DefaultParagraphFont"/>
    <w:link w:val="Footer"/>
    <w:uiPriority w:val="99"/>
    <w:rsid w:val="002E0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2989</Words>
  <Characters>17043</Characters>
  <Application>Microsoft Office Word</Application>
  <DocSecurity>0</DocSecurity>
  <Lines>142</Lines>
  <Paragraphs>39</Paragraphs>
  <ScaleCrop>false</ScaleCrop>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Alison Hartshorn</cp:lastModifiedBy>
  <cp:revision>2</cp:revision>
  <dcterms:created xsi:type="dcterms:W3CDTF">2026-07-01T23:43:00Z</dcterms:created>
  <dcterms:modified xsi:type="dcterms:W3CDTF">2026-07-01T23:43:00Z</dcterms:modified>
</cp:coreProperties>
</file>