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7F" w:rsidRPr="0011777F" w:rsidRDefault="0011777F" w:rsidP="00EB3476">
      <w:pPr>
        <w:pStyle w:val="Heading3"/>
      </w:pPr>
      <w:r w:rsidRPr="0011777F">
        <w:t>Model setup</w:t>
      </w:r>
    </w:p>
    <w:p w:rsidR="0011777F" w:rsidRPr="0011777F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be the number of new cases country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has on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day </w:t>
      </w:r>
      <w:proofErr w:type="gramEnd"/>
      <m:oMath>
        <m:r>
          <w:rPr>
            <w:rFonts w:ascii="Cambria Math" w:eastAsia="Times New Roman" w:hAnsi="Cambria Math" w:cs="Times New Roman"/>
            <w:sz w:val="24"/>
            <w:szCs w:val="24"/>
          </w:rPr>
          <m:t>j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br/>
      </w:r>
      <w:r w:rsidRPr="00EB3476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Note: we will need to decide on how many countries and days are in our model!</w:t>
      </w:r>
      <w:r w:rsidRPr="00EB3476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11777F" w:rsidRPr="0011777F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We assume that </w:t>
      </w:r>
      <w:proofErr w:type="gramStart"/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~Po(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where the mean and variance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is assumed to be some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ij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Let the covariate vector pertaining to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country in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jth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month be defined as </w:t>
      </w:r>
    </w:p>
    <w:p w:rsidR="0011777F" w:rsidRPr="00EB3476" w:rsidRDefault="0002480E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1,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, GHS, AgeGEQ65, UrbanPop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>We assume an intercept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End"/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, in our model, as well as…</w:t>
      </w:r>
      <w:r w:rsidRPr="00EB3476">
        <w:rPr>
          <w:rFonts w:ascii="Times New Roman" w:eastAsia="Times New Roman" w:hAnsi="Times New Roman" w:cs="Times New Roman"/>
          <w:color w:val="FF0000"/>
          <w:sz w:val="24"/>
          <w:szCs w:val="24"/>
        </w:rPr>
        <w:t>Not sure exactly how we want to word our inclusion of the other covariates.</w:t>
      </w:r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Thus, we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proofErr w:type="gramEnd"/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β</m:t>
        </m:r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sup>
        </m:sSup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Then, we assume the counts can be modeled with a 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>Poisson</w:t>
      </w: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 GLMM such that </w:t>
      </w:r>
    </w:p>
    <w:p w:rsidR="0011777F" w:rsidRPr="002B7907" w:rsidRDefault="0002480E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β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β+</m:t>
          </m:r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ij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.</m:t>
          </m:r>
        </m:oMath>
      </m:oMathPara>
    </w:p>
    <w:p w:rsidR="0011777F" w:rsidRPr="00EB3476" w:rsidRDefault="0011777F" w:rsidP="0011777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9"/>
          <w:szCs w:val="29"/>
        </w:rPr>
      </w:pPr>
      <w:proofErr w:type="gramStart"/>
      <w:r w:rsidRPr="0011777F">
        <w:rPr>
          <w:rFonts w:ascii="Times New Roman" w:eastAsia="Times New Roman" w:hAnsi="Times New Roman" w:cs="Times New Roman"/>
          <w:sz w:val="24"/>
          <w:szCs w:val="24"/>
        </w:rPr>
        <w:t>where</w:t>
      </w:r>
      <w:proofErr w:type="gramEnd"/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a vector of unobserved country-level random effects. We assume that </w:t>
      </w:r>
    </w:p>
    <w:p w:rsidR="0011777F" w:rsidRPr="00EB3476" w:rsidRDefault="0002480E" w:rsidP="00ED6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1i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2i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~N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 w:val="24"/>
                                <w:szCs w:val="24"/>
                              </w:rPr>
                              <m:t>21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4"/>
                                <w:szCs w:val="24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</m:oMath>
      </m:oMathPara>
    </w:p>
    <w:p w:rsidR="00ED672E" w:rsidRPr="0011777F" w:rsidRDefault="00ED672E" w:rsidP="00ED67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So, in our model,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the deviation of the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country from the baseline number of new cases, and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2i</m:t>
            </m:r>
          </m:sub>
        </m:sSub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is the deviation of th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ith</m:t>
        </m:r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 xml:space="preserve">country from the average effect of </w:t>
      </w:r>
      <w:r w:rsidR="002B5B2A" w:rsidRPr="00EB3476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(these covariates?) </w:t>
      </w:r>
      <w:r w:rsidR="002B5B2A" w:rsidRPr="00EB3476">
        <w:rPr>
          <w:rFonts w:ascii="Times New Roman" w:eastAsia="Times New Roman" w:hAnsi="Times New Roman" w:cs="Times New Roman"/>
          <w:sz w:val="24"/>
          <w:szCs w:val="24"/>
        </w:rPr>
        <w:t>on number of new cases.</w:t>
      </w:r>
    </w:p>
    <w:p w:rsidR="00F76D41" w:rsidRPr="00EB3476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76D41" w:rsidRPr="0011777F" w:rsidRDefault="00F76D41" w:rsidP="00EB3476">
      <w:pPr>
        <w:pStyle w:val="Heading3"/>
      </w:pPr>
      <w:r w:rsidRPr="00EB3476">
        <w:t>Poisson GLMM with random intercept and slope:</w:t>
      </w:r>
    </w:p>
    <w:p w:rsidR="0011777F" w:rsidRPr="0011777F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>As</w:t>
      </w:r>
      <w:r w:rsidR="0011777F" w:rsidRPr="0011777F">
        <w:rPr>
          <w:rFonts w:ascii="Times New Roman" w:eastAsia="Times New Roman" w:hAnsi="Times New Roman" w:cs="Times New Roman"/>
          <w:sz w:val="24"/>
          <w:szCs w:val="24"/>
        </w:rPr>
        <w:t xml:space="preserve"> in all GLMM’s, the random effects are actually unobservable. Therefore, in order to obtain the likelihood, we must integra</w:t>
      </w:r>
      <w:r w:rsidRPr="00EB3476">
        <w:rPr>
          <w:rFonts w:ascii="Times New Roman" w:eastAsia="Times New Roman" w:hAnsi="Times New Roman" w:cs="Times New Roman"/>
          <w:sz w:val="24"/>
          <w:szCs w:val="24"/>
        </w:rPr>
        <w:t>te them out</w:t>
      </w:r>
      <w:r w:rsidR="0011777F" w:rsidRPr="0011777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11777F" w:rsidRDefault="00F76D41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Thus, we must perform separate integrals for </w:t>
      </w:r>
      <w:proofErr w:type="gramStart"/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each </w:t>
      </w:r>
      <w:proofErr w:type="gramEnd"/>
      <m:oMath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 xml:space="preserve">, NUMBER OF COUNTRIES in total, which share common distribution determined by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>This likelihood can be represented as the following:</w:t>
      </w:r>
    </w:p>
    <w:p w:rsidR="00F76D41" w:rsidRPr="0011777F" w:rsidRDefault="004A4174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β, G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∏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countries</m:t>
              </m:r>
            </m:sub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[(</m:t>
                  </m:r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days</m:t>
                      </m:r>
                    </m:sub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)) ϕ(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|0,G)]dbi</m:t>
                      </m:r>
                    </m:e>
                  </m:nary>
                </m:e>
              </m:nary>
            </m:e>
          </m:nary>
        </m:oMath>
      </m:oMathPara>
    </w:p>
    <w:p w:rsidR="0011777F" w:rsidRPr="00EB3476" w:rsidRDefault="0011777F" w:rsidP="00117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777F">
        <w:rPr>
          <w:rFonts w:ascii="Times New Roman" w:eastAsia="Times New Roman" w:hAnsi="Times New Roman" w:cs="Times New Roman"/>
          <w:sz w:val="24"/>
          <w:szCs w:val="24"/>
        </w:rPr>
        <w:t xml:space="preserve">The log-likelihood is therefore </w:t>
      </w:r>
    </w:p>
    <w:p w:rsidR="00B5322B" w:rsidRPr="0011777F" w:rsidRDefault="00B5322B" w:rsidP="00B532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w:lastRenderedPageBreak/>
            <m:t>l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β, G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country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[∫[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days</m:t>
                      </m:r>
                    </m:sub>
                    <m:sup/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ϕ(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|0,G)</m:t>
              </m:r>
            </m:e>
          </m:nary>
          <m:r>
            <w:rPr>
              <w:rFonts w:ascii="Cambria Math" w:eastAsia="Times New Roman" w:hAnsi="Cambria Math" w:cs="Times New Roman"/>
              <w:sz w:val="24"/>
              <w:szCs w:val="24"/>
            </w:rPr>
            <m:t>] d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] </m:t>
          </m:r>
        </m:oMath>
      </m:oMathPara>
    </w:p>
    <w:p w:rsidR="00B5322B" w:rsidRPr="00EB3476" w:rsidRDefault="00B5322B" w:rsidP="0011777F">
      <w:pPr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|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EB3476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EB3476">
        <w:rPr>
          <w:rFonts w:ascii="Times New Roman" w:eastAsiaTheme="minorEastAsia" w:hAnsi="Times New Roman" w:cs="Times New Roman"/>
        </w:rPr>
        <w:t>is</w:t>
      </w:r>
      <w:proofErr w:type="gramEnd"/>
      <w:r w:rsidRPr="00EB3476">
        <w:rPr>
          <w:rFonts w:ascii="Times New Roman" w:eastAsiaTheme="minorEastAsia" w:hAnsi="Times New Roman" w:cs="Times New Roman"/>
        </w:rPr>
        <w:t xml:space="preserve"> the Poisson PMF with mean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λ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</m:oMath>
      <w:r w:rsidRPr="00EB3476">
        <w:rPr>
          <w:rFonts w:ascii="Times New Roman" w:eastAsiaTheme="minorEastAsia" w:hAnsi="Times New Roman" w:cs="Times New Roman"/>
        </w:rPr>
        <w:t xml:space="preserve">, as defined above, and </w:t>
      </w:r>
      <m:oMath>
        <m:r>
          <w:rPr>
            <w:rFonts w:ascii="Cambria Math" w:eastAsiaTheme="minorEastAsia" w:hAnsi="Cambria Math" w:cs="Times New Roman"/>
          </w:rPr>
          <m:t>ϕ(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|0, G)</m:t>
        </m:r>
      </m:oMath>
      <w:r w:rsidRPr="00EB3476">
        <w:rPr>
          <w:rFonts w:ascii="Times New Roman" w:eastAsiaTheme="minorEastAsia" w:hAnsi="Times New Roman" w:cs="Times New Roman"/>
        </w:rPr>
        <w:t xml:space="preserve"> is the bivariate Normal PDF with mean 0 and covariance matrix </w:t>
      </w:r>
      <m:oMath>
        <m:r>
          <w:rPr>
            <w:rFonts w:ascii="Cambria Math" w:eastAsiaTheme="minorEastAsia" w:hAnsi="Cambria Math" w:cs="Times New Roman"/>
          </w:rPr>
          <m:t>G=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21</m:t>
                      </m:r>
                    </m:sub>
                  </m:sSub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Pr="00EB34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3476" w:rsidRPr="00EB3476" w:rsidRDefault="00EB3476" w:rsidP="0011777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B3476" w:rsidRDefault="00EB3476" w:rsidP="00EB3476">
      <w:pPr>
        <w:pStyle w:val="Heading3"/>
      </w:pPr>
      <w:r w:rsidRPr="00EB3476">
        <w:t xml:space="preserve">GOAL: Maximize log likelihood with to obtain estimates for </w:t>
      </w:r>
      <m:oMath>
        <m:r>
          <m:rPr>
            <m:sty m:val="bi"/>
          </m:rPr>
          <w:rPr>
            <w:rFonts w:ascii="Cambria Math" w:hAnsi="Cambria Math"/>
          </w:rPr>
          <m:t>β</m:t>
        </m:r>
      </m:oMath>
      <w:r w:rsidRPr="00EB3476">
        <w:t xml:space="preserve"> </w:t>
      </w:r>
      <w:proofErr w:type="gramStart"/>
      <w:r w:rsidRPr="00EB3476">
        <w:t xml:space="preserve">and </w:t>
      </w:r>
      <w:proofErr w:type="gramEnd"/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EB3476">
        <w:t>.</w:t>
      </w:r>
    </w:p>
    <w:p w:rsidR="00433346" w:rsidRPr="00433346" w:rsidRDefault="00433346" w:rsidP="00433346">
      <w:pPr>
        <w:rPr>
          <w:b/>
        </w:rPr>
      </w:pPr>
      <w:r>
        <w:rPr>
          <w:b/>
        </w:rPr>
        <w:t xml:space="preserve">(An article that might be helpful: </w:t>
      </w:r>
      <w:hyperlink r:id="rId5" w:history="1">
        <w:r w:rsidRPr="00B96A49">
          <w:rPr>
            <w:rStyle w:val="Hyperlink"/>
          </w:rPr>
          <w:t>https://www.jstage.jst.go.jp/article/jjb/29/2/29_2_61/_pdf</w:t>
        </w:r>
      </w:hyperlink>
      <w:r>
        <w:t xml:space="preserve"> </w:t>
      </w:r>
      <w:r>
        <w:rPr>
          <w:b/>
        </w:rPr>
        <w:t>)</w:t>
      </w:r>
    </w:p>
    <w:p w:rsidR="0002480E" w:rsidRDefault="0002480E" w:rsidP="002B7907"/>
    <w:p w:rsidR="0002480E" w:rsidRDefault="0002480E" w:rsidP="002B7907">
      <w:r w:rsidRPr="0002480E">
        <w:rPr>
          <w:color w:val="A6A6A6" w:themeColor="background1" w:themeShade="A6"/>
        </w:rPr>
        <w:t>Side note to wrap my brain around the whole process:</w:t>
      </w:r>
    </w:p>
    <w:p w:rsidR="002B7907" w:rsidRPr="0002480E" w:rsidRDefault="002B7907" w:rsidP="002B7907">
      <w:pPr>
        <w:rPr>
          <w:color w:val="A6A6A6" w:themeColor="background1" w:themeShade="A6"/>
        </w:rPr>
      </w:pPr>
      <w:r w:rsidRPr="0002480E">
        <w:rPr>
          <w:color w:val="A6A6A6" w:themeColor="background1" w:themeShade="A6"/>
        </w:rPr>
        <w:t>Marginal posterior distribution over the random effects:</w:t>
      </w:r>
    </w:p>
    <w:p w:rsidR="002B7907" w:rsidRPr="0002480E" w:rsidRDefault="002B7907" w:rsidP="002B7907">
      <w:pPr>
        <w:rPr>
          <w:rFonts w:eastAsiaTheme="minorEastAsia"/>
          <w:color w:val="A6A6A6" w:themeColor="background1" w:themeShade="A6"/>
        </w:rPr>
      </w:pPr>
      <m:oMathPara>
        <m:oMath>
          <m:r>
            <w:rPr>
              <w:rFonts w:ascii="Cambria Math" w:hAnsi="Cambria Math"/>
              <w:color w:val="A6A6A6" w:themeColor="background1" w:themeShade="A6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dPr>
            <m:e>
              <m:r>
                <w:rPr>
                  <w:rFonts w:ascii="Cambria Math" w:hAnsi="Cambria Math"/>
                  <w:color w:val="A6A6A6" w:themeColor="background1" w:themeShade="A6"/>
                </w:rPr>
                <m:t>α,G</m:t>
              </m:r>
            </m:e>
            <m:e>
              <m:r>
                <w:rPr>
                  <w:rFonts w:ascii="Cambria Math" w:hAnsi="Cambria Math"/>
                  <w:color w:val="A6A6A6" w:themeColor="background1" w:themeShade="A6"/>
                </w:rPr>
                <m:t>y</m:t>
              </m:r>
            </m:e>
          </m:d>
          <m:r>
            <w:rPr>
              <w:rFonts w:ascii="Cambria Math" w:hAnsi="Cambria Math"/>
              <w:color w:val="A6A6A6" w:themeColor="background1" w:themeShade="A6"/>
            </w:rPr>
            <m:t>=</m:t>
          </m:r>
          <m:nary>
            <m:naryPr>
              <m:chr m:val="∏"/>
              <m:subHide m:val="1"/>
              <m:supHide m:val="1"/>
              <m:ctrlPr>
                <w:rPr>
                  <w:rFonts w:ascii="Cambria Math" w:hAnsi="Cambria Math"/>
                  <w:i/>
                  <w:color w:val="A6A6A6" w:themeColor="background1" w:themeShade="A6"/>
                </w:rPr>
              </m:ctrlPr>
            </m:naryPr>
            <m:sub/>
            <m:sup/>
            <m:e>
              <m:nary>
                <m:naryPr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</w:rPr>
                        <m:t xml:space="preserve">α,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G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color w:val="A6A6A6" w:themeColor="background1" w:themeShade="A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2</m:t>
                          </m:r>
                        </m:den>
                      </m:f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color w:val="A6A6A6" w:themeColor="background1" w:themeShade="A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A6A6A6" w:themeColor="background1" w:themeShade="A6"/>
                        </w:rPr>
                        <m:t>exp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  <w:color w:val="A6A6A6" w:themeColor="background1" w:themeShade="A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A6A6A6" w:themeColor="background1" w:themeShade="A6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2</m:t>
                              </m:r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G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A6A6A6" w:themeColor="background1" w:themeShade="A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A6A6A6" w:themeColor="background1" w:themeShade="A6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</w:rPr>
                        <m:t>α, G</m:t>
                      </m:r>
                    </m:e>
                  </m:d>
                  <m:r>
                    <w:rPr>
                      <w:rFonts w:ascii="Cambria Math" w:hAnsi="Cambria Math"/>
                      <w:color w:val="A6A6A6" w:themeColor="background1" w:themeShade="A6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A6A6A6" w:themeColor="background1" w:themeShade="A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A6A6A6" w:themeColor="background1" w:themeShade="A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color w:val="A6A6A6" w:themeColor="background1" w:themeShade="A6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:rsidR="0085076C" w:rsidRPr="0002480E" w:rsidRDefault="0085076C" w:rsidP="002B7907">
      <w:pPr>
        <w:rPr>
          <w:rFonts w:eastAsiaTheme="minorEastAsia"/>
          <w:color w:val="A6A6A6" w:themeColor="background1" w:themeShade="A6"/>
        </w:rPr>
      </w:pPr>
      <m:oMath>
        <m:r>
          <w:rPr>
            <w:rFonts w:ascii="Cambria Math" w:hAnsi="Cambria Math"/>
            <w:color w:val="A6A6A6" w:themeColor="background1" w:themeShade="A6"/>
          </w:rPr>
          <m:t>f</m:t>
        </m:r>
        <m:d>
          <m:dPr>
            <m:ctrlPr>
              <w:rPr>
                <w:rFonts w:ascii="Cambria Math" w:hAnsi="Cambria Math"/>
                <w:i/>
                <w:color w:val="A6A6A6" w:themeColor="background1" w:themeShade="A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</w:rPr>
                  <m:t>y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</w:rPr>
                  <m:t>i</m:t>
                </m:r>
              </m:sub>
            </m:sSub>
          </m:e>
          <m:e>
            <m:r>
              <w:rPr>
                <w:rFonts w:ascii="Cambria Math" w:hAnsi="Cambria Math"/>
                <w:color w:val="A6A6A6" w:themeColor="background1" w:themeShade="A6"/>
              </w:rPr>
              <m:t xml:space="preserve">α, </m:t>
            </m:r>
            <m:sSub>
              <m:sSubPr>
                <m:ctrlPr>
                  <w:rPr>
                    <w:rFonts w:ascii="Cambria Math" w:hAnsi="Cambria Math"/>
                    <w:i/>
                    <w:color w:val="A6A6A6" w:themeColor="background1" w:themeShade="A6"/>
                  </w:rPr>
                </m:ctrlPr>
              </m:sSubPr>
              <m:e>
                <m:r>
                  <w:rPr>
                    <w:rFonts w:ascii="Cambria Math" w:hAnsi="Cambria Math"/>
                    <w:color w:val="A6A6A6" w:themeColor="background1" w:themeShade="A6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A6A6A6" w:themeColor="background1" w:themeShade="A6"/>
                  </w:rPr>
                  <m:t>i</m:t>
                </m:r>
              </m:sub>
            </m:sSub>
          </m:e>
        </m:d>
      </m:oMath>
      <w:r w:rsidRPr="0002480E">
        <w:rPr>
          <w:rFonts w:eastAsiaTheme="minorEastAsia"/>
          <w:color w:val="A6A6A6" w:themeColor="background1" w:themeShade="A6"/>
        </w:rPr>
        <w:t xml:space="preserve"> </w:t>
      </w:r>
      <w:proofErr w:type="gramStart"/>
      <w:r w:rsidRPr="0002480E">
        <w:rPr>
          <w:rFonts w:eastAsiaTheme="minorEastAsia"/>
          <w:color w:val="A6A6A6" w:themeColor="background1" w:themeShade="A6"/>
        </w:rPr>
        <w:t>is</w:t>
      </w:r>
      <w:proofErr w:type="gramEnd"/>
      <w:r w:rsidRPr="0002480E">
        <w:rPr>
          <w:rFonts w:eastAsiaTheme="minorEastAsia"/>
          <w:color w:val="A6A6A6" w:themeColor="background1" w:themeShade="A6"/>
        </w:rPr>
        <w:t xml:space="preserve"> conditional Poisson likelihood given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6A6A6" w:themeColor="background1" w:themeShade="A6"/>
              </w:rPr>
            </m:ctrlPr>
          </m:sSubPr>
          <m:e>
            <m:r>
              <w:rPr>
                <w:rFonts w:ascii="Cambria Math" w:eastAsiaTheme="minorEastAsia" w:hAnsi="Cambria Math"/>
                <w:color w:val="A6A6A6" w:themeColor="background1" w:themeShade="A6"/>
              </w:rPr>
              <m:t>b</m:t>
            </m:r>
          </m:e>
          <m:sub>
            <m:r>
              <w:rPr>
                <w:rFonts w:ascii="Cambria Math" w:eastAsiaTheme="minorEastAsia" w:hAnsi="Cambria Math"/>
                <w:color w:val="A6A6A6" w:themeColor="background1" w:themeShade="A6"/>
              </w:rPr>
              <m:t>i</m:t>
            </m:r>
          </m:sub>
        </m:sSub>
      </m:oMath>
      <w:r w:rsidRPr="0002480E">
        <w:rPr>
          <w:rFonts w:eastAsiaTheme="minorEastAsia"/>
          <w:color w:val="A6A6A6" w:themeColor="background1" w:themeShade="A6"/>
        </w:rPr>
        <w:t xml:space="preserve">, with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π(α,G)</m:t>
        </m:r>
      </m:oMath>
      <w:r w:rsidRPr="0002480E">
        <w:rPr>
          <w:rFonts w:eastAsiaTheme="minorEastAsia"/>
          <w:color w:val="A6A6A6" w:themeColor="background1" w:themeShade="A6"/>
        </w:rPr>
        <w:t xml:space="preserve"> the joint prior distribution for </w:t>
      </w:r>
      <m:oMath>
        <m:r>
          <w:rPr>
            <w:rFonts w:ascii="Cambria Math" w:eastAsiaTheme="minorEastAsia" w:hAnsi="Cambria Math"/>
            <w:color w:val="A6A6A6" w:themeColor="background1" w:themeShade="A6"/>
          </w:rPr>
          <m:t>α, G</m:t>
        </m:r>
      </m:oMath>
      <w:r w:rsidRPr="0002480E">
        <w:rPr>
          <w:rFonts w:eastAsiaTheme="minorEastAsia"/>
          <w:color w:val="A6A6A6" w:themeColor="background1" w:themeShade="A6"/>
        </w:rPr>
        <w:t>.</w:t>
      </w:r>
    </w:p>
    <w:p w:rsidR="0085076C" w:rsidRDefault="0085076C" w:rsidP="002B7907">
      <w:pPr>
        <w:rPr>
          <w:rFonts w:eastAsiaTheme="minorEastAsia"/>
        </w:rPr>
      </w:pPr>
    </w:p>
    <w:p w:rsidR="0085076C" w:rsidRDefault="0085076C" w:rsidP="002B7907">
      <w:pPr>
        <w:rPr>
          <w:rFonts w:eastAsiaTheme="minorEastAsia"/>
        </w:rPr>
      </w:pPr>
      <w:bookmarkStart w:id="0" w:name="_GoBack"/>
      <w:bookmarkEnd w:id="0"/>
    </w:p>
    <w:p w:rsidR="0085076C" w:rsidRPr="00793A2F" w:rsidRDefault="00793A2F" w:rsidP="002B7907">
      <w:pPr>
        <w:rPr>
          <w:rFonts w:eastAsiaTheme="minorEastAsia"/>
          <w:b/>
        </w:rPr>
      </w:pPr>
      <w:r>
        <w:rPr>
          <w:rFonts w:eastAsiaTheme="minorEastAsia"/>
          <w:b/>
          <w:u w:val="single"/>
        </w:rPr>
        <w:t xml:space="preserve">STEPS: </w:t>
      </w:r>
      <w:r>
        <w:rPr>
          <w:rFonts w:eastAsiaTheme="minorEastAsia"/>
          <w:b/>
        </w:rPr>
        <w:t xml:space="preserve">(this follows advanced MCMC pretty closely – section 2.2.1 is “Fitting a higher dimensional Poisson GLMM via MCEM, and we learned in this lecture that </w:t>
      </w:r>
      <w:proofErr w:type="spellStart"/>
      <w:r>
        <w:rPr>
          <w:rFonts w:eastAsiaTheme="minorEastAsia"/>
          <w:b/>
        </w:rPr>
        <w:t>MwG</w:t>
      </w:r>
      <w:proofErr w:type="spellEnd"/>
      <w:r>
        <w:rPr>
          <w:rFonts w:eastAsiaTheme="minorEastAsia"/>
          <w:b/>
        </w:rPr>
        <w:t xml:space="preserve"> works better)</w:t>
      </w:r>
    </w:p>
    <w:p w:rsidR="00FC3AFF" w:rsidRPr="00FC3AFF" w:rsidRDefault="00FC3AFF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Function for the log likelihood for the </w:t>
      </w:r>
      <w:proofErr w:type="spellStart"/>
      <w:r>
        <w:rPr>
          <w:rFonts w:eastAsiaTheme="minorEastAsia"/>
        </w:rPr>
        <w:t>ith</w:t>
      </w:r>
      <w:proofErr w:type="spellEnd"/>
      <w:r>
        <w:rPr>
          <w:rFonts w:eastAsiaTheme="minorEastAsia"/>
        </w:rPr>
        <w:t xml:space="preserve"> subject</w:t>
      </w:r>
    </w:p>
    <w:p w:rsidR="00FC3AFF" w:rsidRPr="00FC3AFF" w:rsidRDefault="00FC3AFF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>Log proposal density function</w:t>
      </w:r>
    </w:p>
    <w:p w:rsidR="00FC3AFF" w:rsidRPr="00FC3AFF" w:rsidRDefault="00FC3AFF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>Proposal function, MVN(0,G)</w:t>
      </w:r>
    </w:p>
    <w:p w:rsidR="00FC3AFF" w:rsidRPr="00467350" w:rsidRDefault="00467350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Random Walk Metropolis – within  - Gibbs </w:t>
      </w:r>
    </w:p>
    <w:p w:rsidR="00467350" w:rsidRPr="00467350" w:rsidRDefault="00467350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>E – step</w:t>
      </w:r>
    </w:p>
    <w:p w:rsidR="00467350" w:rsidRPr="00FC3AFF" w:rsidRDefault="00467350" w:rsidP="00FC3AFF">
      <w:pPr>
        <w:pStyle w:val="ListParagraph"/>
        <w:numPr>
          <w:ilvl w:val="0"/>
          <w:numId w:val="1"/>
        </w:numPr>
        <w:rPr>
          <w:rFonts w:eastAsiaTheme="minorEastAsia"/>
          <w:b/>
          <w:u w:val="single"/>
        </w:rPr>
      </w:pPr>
      <w:r>
        <w:rPr>
          <w:rFonts w:eastAsiaTheme="minorEastAsia"/>
        </w:rPr>
        <w:t xml:space="preserve">M – step </w:t>
      </w:r>
    </w:p>
    <w:p w:rsidR="0085076C" w:rsidRPr="0085076C" w:rsidRDefault="0085076C" w:rsidP="002B7907">
      <w:pPr>
        <w:rPr>
          <w:rFonts w:eastAsiaTheme="minorEastAsia"/>
        </w:rPr>
      </w:pPr>
    </w:p>
    <w:sectPr w:rsidR="0085076C" w:rsidRPr="0085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A5116"/>
    <w:multiLevelType w:val="hybridMultilevel"/>
    <w:tmpl w:val="0C7C43F4"/>
    <w:lvl w:ilvl="0" w:tplc="0A968E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7F"/>
    <w:rsid w:val="0002480E"/>
    <w:rsid w:val="0011777F"/>
    <w:rsid w:val="002B5B2A"/>
    <w:rsid w:val="002B7907"/>
    <w:rsid w:val="00433346"/>
    <w:rsid w:val="00467350"/>
    <w:rsid w:val="004A4174"/>
    <w:rsid w:val="00793A2F"/>
    <w:rsid w:val="0085076C"/>
    <w:rsid w:val="008C1415"/>
    <w:rsid w:val="00A00337"/>
    <w:rsid w:val="00B5322B"/>
    <w:rsid w:val="00EB3476"/>
    <w:rsid w:val="00ED672E"/>
    <w:rsid w:val="00F76D41"/>
    <w:rsid w:val="00FC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7FF7E"/>
  <w15:chartTrackingRefBased/>
  <w15:docId w15:val="{3BA2CD17-E006-4FD0-8735-B1C05B768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17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1777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er-section-number">
    <w:name w:val="header-section-number"/>
    <w:basedOn w:val="DefaultParagraphFont"/>
    <w:rsid w:val="0011777F"/>
  </w:style>
  <w:style w:type="paragraph" w:styleId="NormalWeb">
    <w:name w:val="Normal (Web)"/>
    <w:basedOn w:val="Normal"/>
    <w:uiPriority w:val="99"/>
    <w:semiHidden/>
    <w:unhideWhenUsed/>
    <w:rsid w:val="00117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th">
    <w:name w:val="math"/>
    <w:basedOn w:val="DefaultParagraphFont"/>
    <w:rsid w:val="0011777F"/>
  </w:style>
  <w:style w:type="character" w:customStyle="1" w:styleId="mi">
    <w:name w:val="mi"/>
    <w:basedOn w:val="DefaultParagraphFont"/>
    <w:rsid w:val="0011777F"/>
  </w:style>
  <w:style w:type="character" w:customStyle="1" w:styleId="mo">
    <w:name w:val="mo"/>
    <w:basedOn w:val="DefaultParagraphFont"/>
    <w:rsid w:val="0011777F"/>
  </w:style>
  <w:style w:type="character" w:customStyle="1" w:styleId="mn">
    <w:name w:val="mn"/>
    <w:basedOn w:val="DefaultParagraphFont"/>
    <w:rsid w:val="0011777F"/>
  </w:style>
  <w:style w:type="character" w:styleId="PlaceholderText">
    <w:name w:val="Placeholder Text"/>
    <w:basedOn w:val="DefaultParagraphFont"/>
    <w:uiPriority w:val="99"/>
    <w:semiHidden/>
    <w:rsid w:val="0011777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333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stage.jst.go.jp/article/jjb/29/2/29_2_61/_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Krajewski, Taylor Joanne</dc:creator>
  <cp:keywords/>
  <dc:description/>
  <cp:lastModifiedBy>Krajewski, Taylor Joanne</cp:lastModifiedBy>
  <cp:revision>10</cp:revision>
  <dcterms:created xsi:type="dcterms:W3CDTF">2020-04-10T15:24:00Z</dcterms:created>
  <dcterms:modified xsi:type="dcterms:W3CDTF">2020-04-10T17:30:00Z</dcterms:modified>
</cp:coreProperties>
</file>