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Crystalloid Bolus Calculation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  <w:br w:type="textWrapping"/>
        <w:t xml:space="preserve">This script calculates the total crystalloid bolus amounts administered to patients in the ICU by aggregating data from various sources, including MetaVision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inputevents_mv</w:t>
      </w:r>
      <w:r w:rsidDel="00000000" w:rsidR="00000000" w:rsidRPr="00000000">
        <w:rPr>
          <w:rtl w:val="0"/>
        </w:rPr>
        <w:t xml:space="preserve">) and CareVue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inputevents_cv</w:t>
      </w:r>
      <w:r w:rsidDel="00000000" w:rsidR="00000000" w:rsidRPr="00000000">
        <w:rPr>
          <w:rtl w:val="0"/>
        </w:rPr>
        <w:t xml:space="preserve">). The measurements are standardized to milliliters (mL).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Crystalloid Types</w:t>
      </w:r>
      <w:r w:rsidDel="00000000" w:rsidR="00000000" w:rsidRPr="00000000">
        <w:rPr>
          <w:rtl w:val="0"/>
        </w:rPr>
        <w:t xml:space="preserve">: Normal Saline (NS), Lactated Ringer's (LR), D5 solutions, and various forms of sterile water.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: MetaVision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inputevents_mv</w:t>
      </w:r>
      <w:r w:rsidDel="00000000" w:rsidR="00000000" w:rsidRPr="00000000">
        <w:rPr>
          <w:rtl w:val="0"/>
        </w:rPr>
        <w:t xml:space="preserve">) and CareVue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inputevents_cv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</w:r>
      <w:r w:rsidDel="00000000" w:rsidR="00000000" w:rsidRPr="00000000">
        <w:rPr>
          <w:rtl w:val="0"/>
        </w:rPr>
        <w:t xml:space="preserve">:</w:t>
        <w:br w:type="textWrapping"/>
        <w:t xml:space="preserve">The script extracts crystalloid infusion events, ensuring that only amounts above a specified threshold are included. It filters the data based on the unit of measurement, ensuring standardization to milliliters, and sums the total amounts for each ICU stay.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Extract from MetaVision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</w:t>
      </w:r>
      <w:r w:rsidDel="00000000" w:rsidR="00000000" w:rsidRPr="00000000">
        <w:rPr>
          <w:rtl w:val="0"/>
        </w:rPr>
        <w:t xml:space="preserve">): Crystalloid infusion events are retrieved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inputevents_mv</w:t>
      </w:r>
      <w:r w:rsidDel="00000000" w:rsidR="00000000" w:rsidRPr="00000000">
        <w:rPr>
          <w:rtl w:val="0"/>
        </w:rPr>
        <w:t xml:space="preserve"> table, with amounts converted to milliliters. It checks for infusion rates that exceed a specified threshold and only includes non-rewritten entries.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Extract from CareVue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</w:t>
      </w:r>
      <w:r w:rsidDel="00000000" w:rsidR="00000000" w:rsidRPr="00000000">
        <w:rPr>
          <w:rtl w:val="0"/>
        </w:rPr>
        <w:t xml:space="preserve">): Crystalloid bolus events are extracted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inputevents_cv</w:t>
      </w:r>
      <w:r w:rsidDel="00000000" w:rsidR="00000000" w:rsidRPr="00000000">
        <w:rPr>
          <w:rtl w:val="0"/>
        </w:rPr>
        <w:t xml:space="preserve"> table, filtering for amounts greater than 248 mL.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: The script sums the crystalloid amounts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 and associates them with the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  <w:br w:type="textWrapping"/>
        <w:t xml:space="preserve">The output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crystalloid_bolus</w:t>
      </w:r>
      <w:r w:rsidDel="00000000" w:rsidR="00000000" w:rsidRPr="00000000">
        <w:rPr>
          <w:rtl w:val="0"/>
        </w:rPr>
        <w:t xml:space="preserve"> includes the following columns: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: Unique identifier for each ICU stay.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: Timestamp of crystalloid administration.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crystalloid_bolus</w:t>
      </w:r>
      <w:r w:rsidDel="00000000" w:rsidR="00000000" w:rsidRPr="00000000">
        <w:rPr>
          <w:rtl w:val="0"/>
        </w:rPr>
        <w:t xml:space="preserve">: Total crystalloid bolus in milliliters (summed for the respective timestamp).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</w:r>
      <w:r w:rsidDel="00000000" w:rsidR="00000000" w:rsidRPr="00000000">
        <w:rPr>
          <w:rtl w:val="0"/>
        </w:rPr>
        <w:t xml:space="preserve">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crystalloid_bolus WHERE icustay_id = 100001;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ensures that only crystalloid amounts exceeding 248 mL are included in the calculations.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standardizes the measurement units across various data sources to maintain consistency.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item IDs relevant to crystalloid solutions are included in the filtering criteria.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  <w:br w:type="textWrapping"/>
        <w:t xml:space="preserve">This script plays a critical role in aggregating and standardizing crystalloid bolus administration data, providing a comprehensive overview of fluid intake for patients during their ICU stay.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