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lev5vadp2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 Documentation: SOFA Score Calculation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fav5netfx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SQL script calculates the </w:t>
      </w:r>
      <w:r w:rsidDel="00000000" w:rsidR="00000000" w:rsidRPr="00000000">
        <w:rPr>
          <w:b w:val="1"/>
          <w:rtl w:val="0"/>
        </w:rPr>
        <w:t xml:space="preserve">SOFA (Sequential Organ Failure Assessment) scores </w:t>
      </w:r>
      <w:r w:rsidDel="00000000" w:rsidR="00000000" w:rsidRPr="00000000">
        <w:rPr>
          <w:rtl w:val="0"/>
        </w:rPr>
        <w:t xml:space="preserve">using the methodology defined by Vincent et. al. in their 1996 paper, </w:t>
      </w:r>
      <w:r w:rsidDel="00000000" w:rsidR="00000000" w:rsidRPr="00000000">
        <w:rPr>
          <w:i w:val="1"/>
          <w:rtl w:val="0"/>
        </w:rPr>
        <w:t xml:space="preserve">"The SOFA (Sepsis-related Organ Failure Assessment) score to describe organ dysfunction/failure"</w:t>
      </w:r>
      <w:r w:rsidDel="00000000" w:rsidR="00000000" w:rsidRPr="00000000">
        <w:rPr>
          <w:rtl w:val="0"/>
        </w:rPr>
        <w:t xml:space="preserve">. It uses a variety of variables such as urine output and GCS to generate the score.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script calculates a score between 0 and 24 that details a patient's SOFA score during a specific ICU admission.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yrujpl3ofo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References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Jean-Louis Vincent, Rui Moreno, Jukka Takala, Sheila Willatts, Arnaldo De Mendonça, Hajo Bruining, C. K. Reinhart, Peter M Suter, and L. G. Thijs.</w:t>
      </w:r>
      <w:r w:rsidDel="00000000" w:rsidR="00000000" w:rsidRPr="00000000">
        <w:rPr>
          <w:i w:val="1"/>
          <w:rtl w:val="0"/>
        </w:rPr>
        <w:t xml:space="preserve"> "The SOFA (Sepsis-related Organ Failure Assessment) score to describe organ dysfunction/failure."</w:t>
      </w:r>
      <w:r w:rsidDel="00000000" w:rsidR="00000000" w:rsidRPr="00000000">
        <w:rPr>
          <w:rtl w:val="0"/>
        </w:rPr>
        <w:t xml:space="preserve"> Intensive care medicine 22, no. 7 (1996): 707-710.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b5nxxp7wm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script generates a new table,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sofa</w:t>
      </w:r>
      <w:r w:rsidDel="00000000" w:rsidR="00000000" w:rsidRPr="00000000">
        <w:rPr>
          <w:rtl w:val="0"/>
        </w:rPr>
        <w:t xml:space="preserve">, containing the sofa score for each ICU admission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Sofa: Overall sofa score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Respiration: Score for this variable used to calculate sofa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Coagulation: Score for this variable used to calculate sofa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Liver: Score for this variable used to calculate sofa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Cardiovascular: Score for this variable used to calculate sofa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CNS: Score for this variable used to calculate sofa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Renal: Score for this variable used to calculate sofa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bk63k8qau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Query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retrieve all icu admissions with SOFA score of 6: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icustay_id FROM sofa WHERE sofa = 6;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x4bixobjo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automates the derivation of SOFA scores from a variety of variables to facilitate sepsis and organ failure studies.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