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zf5b42wr7noh" w:id="0"/>
      <w:bookmarkEnd w:id="0"/>
      <w:r w:rsidDel="00000000" w:rsidR="00000000" w:rsidRPr="00000000">
        <w:rPr>
          <w:rtl w:val="0"/>
        </w:rPr>
        <w:t xml:space="preserve">Проектування та документування архітектури Веб-застосунку “Кубомаркет” на підставі докладної специфікації вимог і проекту досвіду його користувачів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uf5856496ny" w:id="1"/>
      <w:bookmarkEnd w:id="1"/>
      <w:r w:rsidDel="00000000" w:rsidR="00000000" w:rsidRPr="00000000">
        <w:rPr>
          <w:rtl w:val="0"/>
        </w:rPr>
        <w:t xml:space="preserve">1. Діаграма об’єктної моделі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333375</wp:posOffset>
            </wp:positionV>
            <wp:extent cx="6543993" cy="461962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993" cy="461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Рис. 1 – Діаграма об’єктної моделі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1gsfokavsfoc" w:id="2"/>
      <w:bookmarkEnd w:id="2"/>
      <w:r w:rsidDel="00000000" w:rsidR="00000000" w:rsidRPr="00000000">
        <w:rPr>
          <w:rtl w:val="0"/>
        </w:rPr>
        <w:t xml:space="preserve">2. Діаграма об’єктної моделі придатності для ключового варіанту використання</w:t>
      </w:r>
    </w:p>
    <w:p w:rsidR="00000000" w:rsidDel="00000000" w:rsidP="00000000" w:rsidRDefault="00000000" w:rsidRPr="00000000" w14:paraId="00000011">
      <w:pPr>
        <w:widowControl w:val="0"/>
        <w:spacing w:before="122"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19185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92" w:line="240" w:lineRule="auto"/>
        <w:ind w:left="162" w:right="132" w:firstLine="0"/>
        <w:jc w:val="center"/>
        <w:rPr/>
      </w:pPr>
      <w:r w:rsidDel="00000000" w:rsidR="00000000" w:rsidRPr="00000000">
        <w:rPr>
          <w:rtl w:val="0"/>
        </w:rPr>
        <w:t xml:space="preserve">Рис. 2 – Діаграма придатності для ключового варіанту використання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ny0olduw9i5" w:id="3"/>
      <w:bookmarkEnd w:id="3"/>
      <w:r w:rsidDel="00000000" w:rsidR="00000000" w:rsidRPr="00000000">
        <w:rPr>
          <w:rtl w:val="0"/>
        </w:rPr>
        <w:t xml:space="preserve">3. Діаграма послідовності для ключового варіанту використання</w:t>
      </w:r>
    </w:p>
    <w:p w:rsidR="00000000" w:rsidDel="00000000" w:rsidP="00000000" w:rsidRDefault="00000000" w:rsidRPr="00000000" w14:paraId="00000015">
      <w:pPr>
        <w:widowControl w:val="0"/>
        <w:spacing w:before="42"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185" cy="528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62" w:right="132" w:firstLine="0"/>
        <w:jc w:val="center"/>
        <w:rPr/>
      </w:pPr>
      <w:r w:rsidDel="00000000" w:rsidR="00000000" w:rsidRPr="00000000">
        <w:rPr>
          <w:rtl w:val="0"/>
        </w:rPr>
        <w:t xml:space="preserve">Рис. 3 – Діаграма послідовності для ключового варіанту використання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d1ea6cfvnuu" w:id="4"/>
      <w:bookmarkEnd w:id="4"/>
      <w:r w:rsidDel="00000000" w:rsidR="00000000" w:rsidRPr="00000000">
        <w:rPr>
          <w:rtl w:val="0"/>
        </w:rPr>
        <w:t xml:space="preserve">4. Діаграма класів проєктування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ltla3oey6ri" w:id="5"/>
      <w:bookmarkEnd w:id="5"/>
      <w:r w:rsidDel="00000000" w:rsidR="00000000" w:rsidRPr="00000000">
        <w:rPr>
          <w:rtl w:val="0"/>
        </w:rPr>
        <w:t xml:space="preserve">4.1 Діаграма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-200341</wp:posOffset>
            </wp:positionH>
            <wp:positionV relativeFrom="paragraph">
              <wp:posOffset>323850</wp:posOffset>
            </wp:positionV>
            <wp:extent cx="6315075" cy="8240138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24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4 – Діаграма класів проєктування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czwgz4qrxtkf" w:id="6"/>
      <w:bookmarkEnd w:id="6"/>
      <w:r w:rsidDel="00000000" w:rsidR="00000000" w:rsidRPr="00000000">
        <w:rPr>
          <w:rtl w:val="0"/>
        </w:rPr>
        <w:t xml:space="preserve">4.2 Патерни, які будуть використовуватись: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gme17b7qw6a" w:id="7"/>
      <w:bookmarkEnd w:id="7"/>
      <w:r w:rsidDel="00000000" w:rsidR="00000000" w:rsidRPr="00000000">
        <w:rPr>
          <w:rtl w:val="0"/>
        </w:rPr>
        <w:t xml:space="preserve">5. Використані засоби для створення UML діаграм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leader="none" w:pos="2759"/>
        </w:tabs>
        <w:spacing w:before="48" w:line="240" w:lineRule="auto"/>
        <w:ind w:left="2759" w:hanging="359.00000000000006"/>
        <w:jc w:val="left"/>
      </w:pPr>
      <w:r w:rsidDel="00000000" w:rsidR="00000000" w:rsidRPr="00000000">
        <w:rPr>
          <w:rtl w:val="0"/>
        </w:rPr>
        <w:t xml:space="preserve">draw.io (</w:t>
      </w:r>
      <w:hyperlink r:id="rId10">
        <w:r w:rsidDel="00000000" w:rsidR="00000000" w:rsidRPr="00000000">
          <w:rPr>
            <w:color w:val="1154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tabs>
          <w:tab w:val="left" w:leader="none" w:pos="2759"/>
        </w:tabs>
        <w:spacing w:before="48" w:line="240" w:lineRule="auto"/>
        <w:ind w:left="2759" w:hanging="359.00000000000006"/>
        <w:jc w:val="left"/>
      </w:pPr>
      <w:r w:rsidDel="00000000" w:rsidR="00000000" w:rsidRPr="00000000">
        <w:rPr>
          <w:rtl w:val="0"/>
        </w:rPr>
        <w:t xml:space="preserve">plantUML (</w:t>
      </w:r>
      <w:hyperlink r:id="rId11">
        <w:r w:rsidDel="00000000" w:rsidR="00000000" w:rsidRPr="00000000">
          <w:rPr>
            <w:color w:val="1154cc"/>
            <w:u w:val="single"/>
            <w:rtl w:val="0"/>
          </w:rPr>
          <w:t xml:space="preserve">https://plantuml.com/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2760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3664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4568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547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6376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72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818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9088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9992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ind w:firstLine="720"/>
    </w:pPr>
    <w:rPr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ntuml.com/" TargetMode="External"/><Relationship Id="rId10" Type="http://schemas.openxmlformats.org/officeDocument/2006/relationships/hyperlink" Target="https://app.diagrams.net/" TargetMode="External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