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304E" w:rsidRDefault="00AE304E" w:rsidP="00AE304E">
      <w:pPr>
        <w:jc w:val="center"/>
        <w:rPr>
          <w:b/>
          <w:i/>
          <w:smallCaps/>
          <w:sz w:val="28"/>
          <w:szCs w:val="28"/>
          <w:lang w:val="uk-UA"/>
        </w:rPr>
      </w:pPr>
      <w:r w:rsidRPr="00AE304E">
        <w:rPr>
          <w:b/>
          <w:i/>
          <w:smallCaps/>
          <w:sz w:val="28"/>
          <w:szCs w:val="28"/>
          <w:lang w:val="uk-UA"/>
        </w:rPr>
        <w:t>Питання на іспит</w:t>
      </w:r>
      <w:r w:rsidR="00A43EC5">
        <w:rPr>
          <w:b/>
          <w:i/>
          <w:smallCaps/>
          <w:sz w:val="28"/>
          <w:szCs w:val="28"/>
          <w:lang w:val="uk-UA"/>
        </w:rPr>
        <w:t xml:space="preserve"> 2026</w:t>
      </w:r>
      <w:bookmarkStart w:id="0" w:name="_GoBack"/>
      <w:bookmarkEnd w:id="0"/>
    </w:p>
    <w:p w:rsidR="00A43EC5" w:rsidRPr="00AE304E" w:rsidRDefault="00A43EC5" w:rsidP="00AE304E">
      <w:pPr>
        <w:jc w:val="center"/>
        <w:rPr>
          <w:b/>
          <w:i/>
          <w:smallCaps/>
          <w:sz w:val="28"/>
          <w:szCs w:val="28"/>
          <w:lang w:val="uk-UA"/>
        </w:rPr>
      </w:pPr>
    </w:p>
    <w:p w:rsidR="00AE304E" w:rsidRPr="00AE304E" w:rsidRDefault="00AE304E" w:rsidP="00AE304E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ind w:left="0" w:firstLine="0"/>
        <w:jc w:val="both"/>
        <w:rPr>
          <w:sz w:val="28"/>
          <w:szCs w:val="28"/>
          <w:lang w:val="uk-UA"/>
        </w:rPr>
      </w:pPr>
      <w:r w:rsidRPr="00AE304E">
        <w:rPr>
          <w:sz w:val="28"/>
          <w:szCs w:val="28"/>
          <w:lang w:val="uk-UA"/>
        </w:rPr>
        <w:t>Геометрична інтерпретація в</w:t>
      </w:r>
      <w:r w:rsidR="00A43EC5">
        <w:rPr>
          <w:sz w:val="28"/>
          <w:szCs w:val="28"/>
          <w:lang w:val="uk-UA"/>
        </w:rPr>
        <w:t xml:space="preserve"> системах диференціальних рівня</w:t>
      </w:r>
      <w:r w:rsidRPr="00AE304E">
        <w:rPr>
          <w:sz w:val="28"/>
          <w:szCs w:val="28"/>
          <w:lang w:val="uk-UA"/>
        </w:rPr>
        <w:t>нь. Основні поняття та визначення.</w:t>
      </w:r>
    </w:p>
    <w:p w:rsidR="00AE304E" w:rsidRPr="00AE304E" w:rsidRDefault="00A43EC5" w:rsidP="00AE304E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Особливі</w:t>
      </w:r>
      <w:r w:rsidR="00AE304E" w:rsidRPr="00AE304E">
        <w:rPr>
          <w:sz w:val="28"/>
          <w:szCs w:val="28"/>
          <w:lang w:val="uk-UA"/>
        </w:rPr>
        <w:t xml:space="preserve"> точки лінійних стаціонарних систем на площині. Вузол, сідло, фокус, центр. Вироджені стани рівноваги.</w:t>
      </w:r>
    </w:p>
    <w:p w:rsidR="00AE304E" w:rsidRPr="00AE304E" w:rsidRDefault="00A43EC5" w:rsidP="00AE304E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Побудова фазови</w:t>
      </w:r>
      <w:r w:rsidR="00AE304E" w:rsidRPr="00AE304E">
        <w:rPr>
          <w:sz w:val="28"/>
          <w:szCs w:val="28"/>
          <w:lang w:val="uk-UA"/>
        </w:rPr>
        <w:t>х портретів нелінійних систем на площині. Лінеаризація в околі особливих точок.</w:t>
      </w:r>
    </w:p>
    <w:p w:rsidR="00AE304E" w:rsidRPr="00AE304E" w:rsidRDefault="00AE304E" w:rsidP="00AE304E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ind w:left="0" w:firstLine="0"/>
        <w:jc w:val="both"/>
        <w:rPr>
          <w:sz w:val="28"/>
          <w:szCs w:val="28"/>
          <w:lang w:val="uk-UA"/>
        </w:rPr>
      </w:pPr>
      <w:r w:rsidRPr="00AE304E">
        <w:rPr>
          <w:sz w:val="28"/>
          <w:szCs w:val="28"/>
          <w:lang w:val="uk-UA"/>
        </w:rPr>
        <w:t xml:space="preserve">Можливий характер траєкторій на площині. Стійкі та </w:t>
      </w:r>
      <w:proofErr w:type="spellStart"/>
      <w:r w:rsidRPr="00AE304E">
        <w:rPr>
          <w:sz w:val="28"/>
          <w:szCs w:val="28"/>
          <w:lang w:val="uk-UA"/>
        </w:rPr>
        <w:t>орбіт</w:t>
      </w:r>
      <w:r w:rsidR="00A43EC5">
        <w:rPr>
          <w:sz w:val="28"/>
          <w:szCs w:val="28"/>
          <w:lang w:val="uk-UA"/>
        </w:rPr>
        <w:t>аль</w:t>
      </w:r>
      <w:r w:rsidRPr="00AE304E">
        <w:rPr>
          <w:sz w:val="28"/>
          <w:szCs w:val="28"/>
          <w:lang w:val="uk-UA"/>
        </w:rPr>
        <w:t>но</w:t>
      </w:r>
      <w:proofErr w:type="spellEnd"/>
      <w:r w:rsidRPr="00AE304E">
        <w:rPr>
          <w:sz w:val="28"/>
          <w:szCs w:val="28"/>
          <w:lang w:val="uk-UA"/>
        </w:rPr>
        <w:t>-стійкі траєкторії. Граничні точки та граничні множини.</w:t>
      </w:r>
    </w:p>
    <w:p w:rsidR="00AE304E" w:rsidRPr="00AE304E" w:rsidRDefault="00AE304E" w:rsidP="00AE304E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ind w:left="0" w:firstLine="0"/>
        <w:jc w:val="both"/>
        <w:rPr>
          <w:sz w:val="28"/>
          <w:szCs w:val="28"/>
          <w:lang w:val="uk-UA"/>
        </w:rPr>
      </w:pPr>
      <w:r w:rsidRPr="00AE304E">
        <w:rPr>
          <w:sz w:val="28"/>
          <w:szCs w:val="28"/>
          <w:lang w:val="uk-UA"/>
        </w:rPr>
        <w:t>Однорідні диференціальні рівняння на площині. Види траєкторій для однорідних рівнянь на площині.</w:t>
      </w:r>
    </w:p>
    <w:p w:rsidR="00AE304E" w:rsidRPr="00AE304E" w:rsidRDefault="00AE304E" w:rsidP="00AE304E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ind w:left="0" w:firstLine="0"/>
        <w:jc w:val="both"/>
        <w:rPr>
          <w:sz w:val="28"/>
          <w:szCs w:val="28"/>
          <w:lang w:val="uk-UA"/>
        </w:rPr>
      </w:pPr>
      <w:proofErr w:type="spellStart"/>
      <w:r w:rsidRPr="00AE304E">
        <w:rPr>
          <w:sz w:val="28"/>
          <w:szCs w:val="28"/>
          <w:lang w:val="uk-UA"/>
        </w:rPr>
        <w:t>Квазіоднорідні</w:t>
      </w:r>
      <w:proofErr w:type="spellEnd"/>
      <w:r w:rsidRPr="00AE304E">
        <w:rPr>
          <w:sz w:val="28"/>
          <w:szCs w:val="28"/>
          <w:lang w:val="uk-UA"/>
        </w:rPr>
        <w:t xml:space="preserve"> рівняння на площині. Можливі траєкторії для </w:t>
      </w:r>
      <w:proofErr w:type="spellStart"/>
      <w:r w:rsidRPr="00AE304E">
        <w:rPr>
          <w:sz w:val="28"/>
          <w:szCs w:val="28"/>
          <w:lang w:val="uk-UA"/>
        </w:rPr>
        <w:t>квазіоднорідних</w:t>
      </w:r>
      <w:proofErr w:type="spellEnd"/>
      <w:r w:rsidRPr="00AE304E">
        <w:rPr>
          <w:sz w:val="28"/>
          <w:szCs w:val="28"/>
          <w:lang w:val="uk-UA"/>
        </w:rPr>
        <w:t xml:space="preserve"> рівнянь на площині.</w:t>
      </w:r>
    </w:p>
    <w:p w:rsidR="00AE304E" w:rsidRPr="00AE304E" w:rsidRDefault="00AE304E" w:rsidP="00AE304E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ind w:left="0" w:firstLine="0"/>
        <w:jc w:val="both"/>
        <w:rPr>
          <w:sz w:val="28"/>
          <w:szCs w:val="28"/>
          <w:lang w:val="uk-UA"/>
        </w:rPr>
      </w:pPr>
      <w:r w:rsidRPr="00AE304E">
        <w:rPr>
          <w:sz w:val="28"/>
          <w:szCs w:val="28"/>
          <w:lang w:val="uk-UA"/>
        </w:rPr>
        <w:t>Проблема центра-фокуса. Умови існування центру.</w:t>
      </w:r>
    </w:p>
    <w:p w:rsidR="00AE304E" w:rsidRPr="00AE304E" w:rsidRDefault="00A43EC5" w:rsidP="00AE304E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Умови існування центру за</w:t>
      </w:r>
      <w:r w:rsidR="00AE304E" w:rsidRPr="00AE304E">
        <w:rPr>
          <w:sz w:val="28"/>
          <w:szCs w:val="28"/>
          <w:lang w:val="uk-UA"/>
        </w:rPr>
        <w:t xml:space="preserve"> наявності лінійних членів.</w:t>
      </w:r>
    </w:p>
    <w:p w:rsidR="00AE304E" w:rsidRPr="00AE304E" w:rsidRDefault="00AE304E" w:rsidP="00AE304E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ind w:left="0" w:firstLine="0"/>
        <w:jc w:val="both"/>
        <w:rPr>
          <w:sz w:val="28"/>
          <w:szCs w:val="28"/>
          <w:lang w:val="uk-UA"/>
        </w:rPr>
      </w:pPr>
      <w:r w:rsidRPr="00AE304E">
        <w:rPr>
          <w:sz w:val="28"/>
          <w:szCs w:val="28"/>
          <w:lang w:val="uk-UA"/>
        </w:rPr>
        <w:t xml:space="preserve">Індекс </w:t>
      </w:r>
      <w:proofErr w:type="spellStart"/>
      <w:r w:rsidRPr="00AE304E">
        <w:rPr>
          <w:sz w:val="28"/>
          <w:szCs w:val="28"/>
          <w:lang w:val="uk-UA"/>
        </w:rPr>
        <w:t>Пуанкаре</w:t>
      </w:r>
      <w:proofErr w:type="spellEnd"/>
      <w:r w:rsidRPr="00AE304E">
        <w:rPr>
          <w:sz w:val="28"/>
          <w:szCs w:val="28"/>
          <w:lang w:val="uk-UA"/>
        </w:rPr>
        <w:t xml:space="preserve">. Властивості індексу </w:t>
      </w:r>
      <w:proofErr w:type="spellStart"/>
      <w:r w:rsidRPr="00AE304E">
        <w:rPr>
          <w:sz w:val="28"/>
          <w:szCs w:val="28"/>
          <w:lang w:val="uk-UA"/>
        </w:rPr>
        <w:t>Пуанкаре</w:t>
      </w:r>
      <w:proofErr w:type="spellEnd"/>
      <w:r w:rsidRPr="00AE304E">
        <w:rPr>
          <w:sz w:val="28"/>
          <w:szCs w:val="28"/>
          <w:lang w:val="uk-UA"/>
        </w:rPr>
        <w:t xml:space="preserve">. Індекс </w:t>
      </w:r>
      <w:proofErr w:type="spellStart"/>
      <w:r w:rsidRPr="00AE304E">
        <w:rPr>
          <w:sz w:val="28"/>
          <w:szCs w:val="28"/>
          <w:lang w:val="uk-UA"/>
        </w:rPr>
        <w:t>Пуанкаре</w:t>
      </w:r>
      <w:proofErr w:type="spellEnd"/>
      <w:r w:rsidRPr="00AE304E">
        <w:rPr>
          <w:sz w:val="28"/>
          <w:szCs w:val="28"/>
          <w:lang w:val="uk-UA"/>
        </w:rPr>
        <w:t xml:space="preserve"> для точки</w:t>
      </w:r>
      <w:r w:rsidR="00A43EC5">
        <w:rPr>
          <w:sz w:val="28"/>
          <w:szCs w:val="28"/>
          <w:lang w:val="uk-UA"/>
        </w:rPr>
        <w:t>,</w:t>
      </w:r>
      <w:r w:rsidRPr="00AE304E">
        <w:rPr>
          <w:sz w:val="28"/>
          <w:szCs w:val="28"/>
          <w:lang w:val="uk-UA"/>
        </w:rPr>
        <w:t xml:space="preserve"> для замкненої кривої. </w:t>
      </w:r>
    </w:p>
    <w:p w:rsidR="00AE304E" w:rsidRPr="00AE304E" w:rsidRDefault="00AE304E" w:rsidP="00AE304E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ind w:left="0" w:firstLine="0"/>
        <w:jc w:val="both"/>
        <w:rPr>
          <w:sz w:val="28"/>
          <w:szCs w:val="28"/>
          <w:lang w:val="uk-UA"/>
        </w:rPr>
      </w:pPr>
      <w:r w:rsidRPr="00AE304E">
        <w:rPr>
          <w:sz w:val="28"/>
          <w:szCs w:val="28"/>
          <w:lang w:val="uk-UA"/>
        </w:rPr>
        <w:t xml:space="preserve">Обчислення індексу </w:t>
      </w:r>
      <w:proofErr w:type="spellStart"/>
      <w:r w:rsidRPr="00AE304E">
        <w:rPr>
          <w:sz w:val="28"/>
          <w:szCs w:val="28"/>
          <w:lang w:val="uk-UA"/>
        </w:rPr>
        <w:t>Пуанкаре</w:t>
      </w:r>
      <w:proofErr w:type="spellEnd"/>
      <w:r w:rsidRPr="00AE304E">
        <w:rPr>
          <w:sz w:val="28"/>
          <w:szCs w:val="28"/>
          <w:lang w:val="uk-UA"/>
        </w:rPr>
        <w:t xml:space="preserve"> для особ</w:t>
      </w:r>
      <w:r w:rsidR="00A43EC5">
        <w:rPr>
          <w:sz w:val="28"/>
          <w:szCs w:val="28"/>
          <w:lang w:val="uk-UA"/>
        </w:rPr>
        <w:t>лив</w:t>
      </w:r>
      <w:r w:rsidRPr="00AE304E">
        <w:rPr>
          <w:sz w:val="28"/>
          <w:szCs w:val="28"/>
          <w:lang w:val="uk-UA"/>
        </w:rPr>
        <w:t>их точок.</w:t>
      </w:r>
    </w:p>
    <w:p w:rsidR="00AE304E" w:rsidRPr="00AE304E" w:rsidRDefault="00AE304E" w:rsidP="00AE304E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ind w:left="0" w:firstLine="0"/>
        <w:jc w:val="both"/>
        <w:rPr>
          <w:sz w:val="28"/>
          <w:szCs w:val="28"/>
          <w:lang w:val="uk-UA"/>
        </w:rPr>
      </w:pPr>
      <w:r w:rsidRPr="00AE304E">
        <w:rPr>
          <w:sz w:val="28"/>
          <w:szCs w:val="28"/>
          <w:lang w:val="uk-UA"/>
        </w:rPr>
        <w:t xml:space="preserve">Критерії існування періодичних </w:t>
      </w:r>
      <w:proofErr w:type="spellStart"/>
      <w:r w:rsidRPr="00AE304E">
        <w:rPr>
          <w:sz w:val="28"/>
          <w:szCs w:val="28"/>
          <w:lang w:val="uk-UA"/>
        </w:rPr>
        <w:t>розв’язків</w:t>
      </w:r>
      <w:proofErr w:type="spellEnd"/>
      <w:r w:rsidRPr="00AE304E">
        <w:rPr>
          <w:sz w:val="28"/>
          <w:szCs w:val="28"/>
          <w:lang w:val="uk-UA"/>
        </w:rPr>
        <w:t>.</w:t>
      </w:r>
      <w:r w:rsidR="00A43EC5">
        <w:rPr>
          <w:sz w:val="28"/>
          <w:szCs w:val="28"/>
          <w:lang w:val="uk-UA"/>
        </w:rPr>
        <w:t xml:space="preserve"> Критерій </w:t>
      </w:r>
      <w:proofErr w:type="spellStart"/>
      <w:r w:rsidR="00A43EC5">
        <w:rPr>
          <w:sz w:val="28"/>
          <w:szCs w:val="28"/>
          <w:lang w:val="uk-UA"/>
        </w:rPr>
        <w:t>Бендіксона</w:t>
      </w:r>
      <w:proofErr w:type="spellEnd"/>
      <w:r w:rsidR="00A43EC5">
        <w:rPr>
          <w:sz w:val="28"/>
          <w:szCs w:val="28"/>
          <w:lang w:val="uk-UA"/>
        </w:rPr>
        <w:t>. Метод кривих контактів. Принцип симетрії.</w:t>
      </w:r>
    </w:p>
    <w:p w:rsidR="00AE304E" w:rsidRPr="00AE304E" w:rsidRDefault="00AE304E" w:rsidP="00AE304E">
      <w:pPr>
        <w:pStyle w:val="a3"/>
        <w:numPr>
          <w:ilvl w:val="0"/>
          <w:numId w:val="1"/>
        </w:numPr>
        <w:tabs>
          <w:tab w:val="clear" w:pos="720"/>
          <w:tab w:val="num" w:pos="426"/>
        </w:tabs>
        <w:ind w:left="0" w:firstLine="0"/>
        <w:jc w:val="both"/>
        <w:rPr>
          <w:sz w:val="28"/>
          <w:szCs w:val="28"/>
          <w:lang w:val="uk-UA"/>
        </w:rPr>
      </w:pPr>
      <w:r w:rsidRPr="00AE304E">
        <w:rPr>
          <w:sz w:val="28"/>
          <w:szCs w:val="28"/>
          <w:lang w:val="uk-UA"/>
        </w:rPr>
        <w:t xml:space="preserve">Дослідження </w:t>
      </w:r>
      <w:proofErr w:type="spellStart"/>
      <w:r w:rsidRPr="00AE304E">
        <w:rPr>
          <w:sz w:val="28"/>
          <w:szCs w:val="28"/>
          <w:lang w:val="uk-UA"/>
        </w:rPr>
        <w:t>атрактору</w:t>
      </w:r>
      <w:proofErr w:type="spellEnd"/>
      <w:r w:rsidRPr="00AE304E">
        <w:rPr>
          <w:sz w:val="28"/>
          <w:szCs w:val="28"/>
          <w:lang w:val="uk-UA"/>
        </w:rPr>
        <w:t xml:space="preserve"> Лоренца. </w:t>
      </w:r>
      <w:r w:rsidR="00A43EC5">
        <w:rPr>
          <w:sz w:val="28"/>
          <w:szCs w:val="28"/>
          <w:lang w:val="uk-UA"/>
        </w:rPr>
        <w:t>Динаміка та ч</w:t>
      </w:r>
      <w:r w:rsidRPr="00AE304E">
        <w:rPr>
          <w:sz w:val="28"/>
          <w:szCs w:val="28"/>
          <w:lang w:val="uk-UA"/>
        </w:rPr>
        <w:t>исельне дослідження рівнянь Лоренца. Біфуркації в моделі Лоренца.</w:t>
      </w:r>
    </w:p>
    <w:p w:rsidR="00860C12" w:rsidRPr="00AE304E" w:rsidRDefault="00860C12">
      <w:pPr>
        <w:rPr>
          <w:lang w:val="uk-UA"/>
        </w:rPr>
      </w:pPr>
    </w:p>
    <w:sectPr w:rsidR="00860C12" w:rsidRPr="00AE304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440422"/>
    <w:multiLevelType w:val="hybridMultilevel"/>
    <w:tmpl w:val="3B56E4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04E"/>
    <w:rsid w:val="00860C12"/>
    <w:rsid w:val="00A43EC5"/>
    <w:rsid w:val="00AE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AE304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AE304E"/>
  </w:style>
  <w:style w:type="character" w:customStyle="1" w:styleId="a4">
    <w:name w:val="Основной текст Знак"/>
    <w:basedOn w:val="a0"/>
    <w:link w:val="a3"/>
    <w:uiPriority w:val="99"/>
    <w:rsid w:val="00AE304E"/>
    <w:rPr>
      <w:rFonts w:ascii="Times New Roman" w:eastAsia="Times New Roman" w:hAnsi="Times New Roman" w:cs="Times New Roman"/>
      <w:sz w:val="24"/>
      <w:szCs w:val="20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AE304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AE304E"/>
  </w:style>
  <w:style w:type="character" w:customStyle="1" w:styleId="a4">
    <w:name w:val="Основной текст Знак"/>
    <w:basedOn w:val="a0"/>
    <w:link w:val="a3"/>
    <w:uiPriority w:val="99"/>
    <w:rsid w:val="00AE304E"/>
    <w:rPr>
      <w:rFonts w:ascii="Times New Roman" w:eastAsia="Times New Roman" w:hAnsi="Times New Roman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PC-13</dc:creator>
  <cp:lastModifiedBy>PC-13</cp:lastModifiedBy>
  <cp:revision>2</cp:revision>
  <dcterms:created xsi:type="dcterms:W3CDTF">2026-06-02T09:25:00Z</dcterms:created>
  <dcterms:modified xsi:type="dcterms:W3CDTF">2026-06-02T09:32:00Z</dcterms:modified>
</cp:coreProperties>
</file>