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11111"/>
          <w:sz w:val="48"/>
          <w:szCs w:val="48"/>
        </w:rPr>
        <w:t xml:space="preserve">HEO KUAN SHUN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1A3C8F"/>
          <w:sz w:val="22"/>
          <w:szCs w:val="22"/>
        </w:rPr>
        <w:t xml:space="preserve">AI/ML Engineer  |  Semiconductor FA (8+ yrs)  |  Data-Driven Engineering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Malaysian / Singapore PR  ·  Open to Relocation</w:t>
      </w:r>
    </w:p>
    <w:p>
      <w:pPr>
        <w:pBdr>
          <w:bottom w:val="single" w:color="1A3C8F" w:sz="4" w:space="6"/>
        </w:pBdr>
        <w:spacing w:after="20" w:before="0"/>
        <w:jc w:val="center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+65 8518 9528 (SG)   |   ksheo9292@gmail.com   |   linkedin.com/in/ks9292   |   ksheo9292.github.io/HKSCV2</w:t>
      </w:r>
    </w:p>
    <w:p>
      <w:pPr>
        <w:spacing w:after="0" w:before="160"/>
      </w:pPr>
    </w:p>
    <w:p>
      <w:pPr>
        <w:pBdr>
          <w:bottom w:val="single" w:color="1A3C8F" w:sz="6" w:space="4"/>
        </w:pBdr>
        <w:spacing w:after="80" w:before="280"/>
      </w:pPr>
      <w:r>
        <w:rPr>
          <w:rFonts w:ascii="Arial" w:cs="Arial" w:eastAsia="Arial" w:hAnsi="Arial"/>
          <w:b/>
          <w:bCs/>
          <w:color w:val="1A3C8F"/>
          <w:sz w:val="22"/>
          <w:szCs w:val="22"/>
        </w:rPr>
        <w:t xml:space="preserve">PROFESSIONAL SUMMARY</w:t>
      </w:r>
    </w:p>
    <w:p>
      <w:pPr>
        <w:spacing w:after="60" w:before="1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Semiconductor Failure Analysis Engineer with 10 years of experience in electrical and physical fault isolation (EFI &amp; PFA) across high-volume manufacturing environments. Proven ability to diagnose complex failure mechanisms, integrate multi-source data (ATE diagnostics, FA imaging, wafer maps), and drive root cause identification and yield improvement.</w:t>
      </w:r>
    </w:p>
    <w:p>
      <w:pPr>
        <w:spacing w:after="6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Experienced in end-to-end FA workflows from electrical fault isolation (scan, memory, hotspot analysis) to physical validation (SEM, FIB, CSAM, cross-section). Delivered high success rates in failure resolution while reducing analysis turnaround time.</w:t>
      </w:r>
    </w:p>
    <w:p>
      <w:pPr>
        <w:spacing w:after="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Currently advancing expertise in AI, Machine Learning, and Data Science (NUS Advanced Computing for Executives, School of Computing, 2025–2026) with hands-on experience in Python and full-stack development, focused on building data-driven and deep learning solutions for semiconductor yield optimization, defect detection, and predictive maintenance.</w:t>
      </w:r>
    </w:p>
    <w:p>
      <w:pPr>
        <w:spacing w:after="0" w:before="160"/>
      </w:pPr>
    </w:p>
    <w:p>
      <w:pPr>
        <w:pBdr>
          <w:bottom w:val="single" w:color="1A3C8F" w:sz="6" w:space="4"/>
        </w:pBdr>
        <w:spacing w:after="80" w:before="280"/>
      </w:pPr>
      <w:r>
        <w:rPr>
          <w:rFonts w:ascii="Arial" w:cs="Arial" w:eastAsia="Arial" w:hAnsi="Arial"/>
          <w:b/>
          <w:bCs/>
          <w:color w:val="1A3C8F"/>
          <w:sz w:val="22"/>
          <w:szCs w:val="22"/>
        </w:rPr>
        <w:t xml:space="preserve">EXPERIENCE</w:t>
      </w:r>
    </w:p>
    <w:p>
      <w:pPr>
        <w:tabs>
          <w:tab w:val="right" w:pos="9026"/>
        </w:tabs>
        <w:spacing w:after="40" w:before="200"/>
      </w:pPr>
      <w:r>
        <w:rPr>
          <w:rFonts w:ascii="Arial" w:cs="Arial" w:eastAsia="Arial" w:hAnsi="Arial"/>
          <w:b/>
          <w:bCs/>
          <w:color w:val="0E7A75"/>
          <w:sz w:val="22"/>
          <w:szCs w:val="22"/>
        </w:rPr>
        <w:t xml:space="preserve">Professional Development</w:t>
      </w:r>
      <w:r>
        <w:rPr>
          <w:rFonts w:ascii="Arial" w:cs="Arial" w:eastAsia="Arial" w:hAnsi="Arial"/>
          <w:b/>
          <w:bCs/>
          <w:color w:val="0E7A75"/>
          <w:sz w:val="18"/>
          <w:szCs w:val="18"/>
        </w:rPr>
        <w:t xml:space="preserve">  [Career Break]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|  </w:t>
      </w:r>
      <w:r>
        <w:rPr>
          <w:rFonts w:ascii="Arial" w:cs="Arial" w:eastAsia="Arial" w:hAnsi="Arial"/>
          <w:b/>
          <w:bCs/>
          <w:color w:val="1A3C8F"/>
          <w:sz w:val="22"/>
          <w:szCs w:val="22"/>
        </w:rPr>
        <w:t xml:space="preserve">Self-directed · Singapore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Apr 2025 – Present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Strategic career break to reposition from semiconductor Failure Analysis (FA) into AI-driven, data-centric engineering roles, with a focus on solving complex, high-volume engineering problems using machine learning and automation.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Pursuing </w:t>
      </w: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NUS Advanced Computing for Executives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(AI, ML &amp; Data Science Programme), developing strong capabilities in machine learning, data analytics, and predictive modeling.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Completed </w:t>
      </w: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Full-Stack Web Development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(Udemy, Dr. Angela Yu) and actively building applications; advancing in </w:t>
      </w: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Flutter &amp; Dart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to deliver scalable, cross-platform solutions.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Leveraging 8+ years of semiconductor FA experience, now integrating: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AI/ML for failure pattern recognition and predictive diagnostics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Data pipelines to transform large-scale FA datasets into actionable insights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Automation tools to reduce turnaround time and improve root-cause accuracy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Focused on bridging </w:t>
      </w: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semiconductor engineering + AI + software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, enabling next-generation intelligent failure analysis, yield optimization, and engineering decision systems.</w:t>
      </w:r>
    </w:p>
    <w:p>
      <w:pPr>
        <w:tabs>
          <w:tab w:val="right" w:pos="9026"/>
        </w:tabs>
        <w:spacing w:after="40" w:before="20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Senior Failure Analysis Engineer</w:t>
      </w:r>
      <w:r>
        <w:t xml:space="preserve"/>
      </w:r>
      <w:r>
        <w:rPr>
          <w:rFonts w:ascii="Arial" w:cs="Arial" w:eastAsia="Arial" w:hAnsi="Arial"/>
          <w:color w:val="555555"/>
          <w:sz w:val="22"/>
          <w:szCs w:val="22"/>
        </w:rPr>
        <w:t xml:space="preserve">  |  </w:t>
      </w:r>
      <w:r>
        <w:rPr>
          <w:rFonts w:ascii="Arial" w:cs="Arial" w:eastAsia="Arial" w:hAnsi="Arial"/>
          <w:b/>
          <w:bCs/>
          <w:color w:val="1A3C8F"/>
          <w:sz w:val="22"/>
          <w:szCs w:val="22"/>
        </w:rPr>
        <w:t xml:space="preserve">Qualcomm · Singapore · Mobile FA Team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2021 – 2025  ·  4 yrs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0E7A75"/>
          <w:sz w:val="20"/>
          <w:szCs w:val="20"/>
        </w:rPr>
        <w:t xml:space="preserve">🎯 Key Impact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Led end-to-end failure analysis for high-volume RF/Connectivity products, achieving </w:t>
      </w: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~99% success rate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across ~80 FA cases/year.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Accelerated system-level debugging and reduced turnaround time through structured FA workflows and improved sample preparation methods.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0E7A75"/>
          <w:sz w:val="20"/>
          <w:szCs w:val="20"/>
        </w:rPr>
        <w:t xml:space="preserve">⚡ Electrical &amp; Physical Fault Isolation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Performed electrical FI using </w:t>
      </w: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Advantest V93K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and </w:t>
      </w: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Teradyne UFLEX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, leveraging scan, memory diagnostics, and hotspot analysis.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Localized failure regions at die level using </w:t>
      </w: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PEM (Photon Emission Microscopy)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and HRI analysis.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Conducted physical FA validation using </w:t>
      </w: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X-ray, CSAM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, and cross-section techniques to confirm root causes.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0E7A75"/>
          <w:sz w:val="20"/>
          <w:szCs w:val="20"/>
        </w:rPr>
        <w:t xml:space="preserve">🔬 Advanced FA &amp; Problem Solving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Diagnosed complex failure mechanisms including thermal-related issues, enabling accurate validation via customized cooling setup.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Performed large-die analysis (~1.5 cm²) for advanced semiconductor devices, improving defect localization accuracy.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Executed die decapsulation and probing for DDR clock validation, supporting signal integrity analysis.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Improved EFI sample preparation methodology, enhancing analysis stability and repeatability.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Reduced FA cycle time through structured workflows and improved preparation techniques.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Evaluated alternative FA mounting solutions (e.g., ONYX21) to improve analysis efficiency.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0E7A75"/>
          <w:sz w:val="20"/>
          <w:szCs w:val="20"/>
        </w:rPr>
        <w:t xml:space="preserve">🤝 Collaboration &amp; Leadership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Partnered with Product, Design, RMA, and FA Ops teams to resolve complex failure cases and drive corrective actions.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Delivered technical presentations and FA knowledge sharing, strengthening cross-team capability.</w:t>
      </w:r>
    </w:p>
    <w:p>
      <w:pPr>
        <w:tabs>
          <w:tab w:val="right" w:pos="9026"/>
        </w:tabs>
        <w:spacing w:after="40" w:before="20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Failure Analysis Engineer</w:t>
      </w:r>
      <w:r>
        <w:t xml:space="preserve"/>
      </w:r>
      <w:r>
        <w:rPr>
          <w:rFonts w:ascii="Arial" w:cs="Arial" w:eastAsia="Arial" w:hAnsi="Arial"/>
          <w:color w:val="555555"/>
          <w:sz w:val="22"/>
          <w:szCs w:val="22"/>
        </w:rPr>
        <w:t xml:space="preserve">  |  </w:t>
      </w:r>
      <w:r>
        <w:rPr>
          <w:rFonts w:ascii="Arial" w:cs="Arial" w:eastAsia="Arial" w:hAnsi="Arial"/>
          <w:b/>
          <w:bCs/>
          <w:color w:val="1A3C8F"/>
          <w:sz w:val="22"/>
          <w:szCs w:val="22"/>
        </w:rPr>
        <w:t xml:space="preserve">Quasi-S Pte. Ltd.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2018 – 2021  ·  3 yrs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Performed advanced physical failure analysis using </w:t>
      </w: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SEM, FIB, CSAM, EDX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, and X-ray to identify structural and material defects.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Executed delayering, cross-sectioning, and decapsulation techniques to isolate device-level failure mechanisms.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Supported root-cause investigations for customer returns and reliability failures.</w:t>
      </w:r>
    </w:p>
    <w:p>
      <w:pPr>
        <w:tabs>
          <w:tab w:val="right" w:pos="9026"/>
        </w:tabs>
        <w:spacing w:after="40" w:before="20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Product Engineer</w:t>
      </w:r>
      <w:r>
        <w:t xml:space="preserve"/>
      </w:r>
      <w:r>
        <w:rPr>
          <w:rFonts w:ascii="Arial" w:cs="Arial" w:eastAsia="Arial" w:hAnsi="Arial"/>
          <w:color w:val="555555"/>
          <w:sz w:val="22"/>
          <w:szCs w:val="22"/>
        </w:rPr>
        <w:t xml:space="preserve">  |  </w:t>
      </w:r>
      <w:r>
        <w:rPr>
          <w:rFonts w:ascii="Arial" w:cs="Arial" w:eastAsia="Arial" w:hAnsi="Arial"/>
          <w:b/>
          <w:bCs/>
          <w:color w:val="1A3C8F"/>
          <w:sz w:val="22"/>
          <w:szCs w:val="22"/>
        </w:rPr>
        <w:t xml:space="preserve">Ardentec Singapore Pte Ltd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2016 – 2018  ·  2 yrs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Established standard flow and operating instructions for wafer sort manufacturing and conducted FMEA.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Improved and maintained product yield by reviewing and analyzing wafer test yields, resolving yield-impacting issues.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Developed and conducted Design of Experiments (DOE); collaborated across engineering groups on device testing issues.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Led </w:t>
      </w: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New Product Introduction (NPI)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— coordinated device startup and transfer.</w:t>
      </w:r>
    </w:p>
    <w:p>
      <w:pPr>
        <w:tabs>
          <w:tab w:val="right" w:pos="9026"/>
        </w:tabs>
        <w:spacing w:after="40" w:before="20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Technical Intern</w:t>
      </w:r>
      <w:r>
        <w:t xml:space="preserve"/>
      </w:r>
      <w:r>
        <w:rPr>
          <w:rFonts w:ascii="Arial" w:cs="Arial" w:eastAsia="Arial" w:hAnsi="Arial"/>
          <w:color w:val="555555"/>
          <w:sz w:val="22"/>
          <w:szCs w:val="22"/>
        </w:rPr>
        <w:t xml:space="preserve">  |  </w:t>
      </w:r>
      <w:r>
        <w:rPr>
          <w:rFonts w:ascii="Arial" w:cs="Arial" w:eastAsia="Arial" w:hAnsi="Arial"/>
          <w:b/>
          <w:bCs/>
          <w:color w:val="1A3C8F"/>
          <w:sz w:val="22"/>
          <w:szCs w:val="22"/>
        </w:rPr>
        <w:t xml:space="preserve">Intel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2015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Validated and improved new diagnostic solutions for customer diagnosis tools.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Explored new IC capabilities, Arduino Sketch Code development, and prototype circuit design.</w:t>
      </w:r>
    </w:p>
    <w:p>
      <w:pPr>
        <w:spacing w:after="0" w:before="160"/>
      </w:pPr>
    </w:p>
    <w:p>
      <w:pPr>
        <w:pBdr>
          <w:bottom w:val="single" w:color="1A3C8F" w:sz="6" w:space="4"/>
        </w:pBdr>
        <w:spacing w:after="80" w:before="280"/>
      </w:pPr>
      <w:r>
        <w:rPr>
          <w:rFonts w:ascii="Arial" w:cs="Arial" w:eastAsia="Arial" w:hAnsi="Arial"/>
          <w:b/>
          <w:bCs/>
          <w:color w:val="1A3C8F"/>
          <w:sz w:val="22"/>
          <w:szCs w:val="22"/>
        </w:rPr>
        <w:t xml:space="preserve">EDUCATION &amp; CERTIFICATIONS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B.Eng. Electrical &amp; Electronic Engineering</w:t>
      </w:r>
      <w:r>
        <w:br/>
        <w:t xml:space="preserve">
</w:t>
      </w:r>
      <w:r>
        <w:rPr>
          <w:rFonts w:ascii="Arial" w:cs="Arial" w:eastAsia="Arial" w:hAnsi="Arial"/>
          <w:color w:val="1A3C8F"/>
          <w:sz w:val="20"/>
          <w:szCs w:val="20"/>
        </w:rPr>
        <w:t xml:space="preserve">Universiti Malaysia Sabah</w:t>
      </w:r>
      <w:r>
        <w:br/>
        <w:t xml:space="preserve">
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CGPA 3.55 / 4.00  ·  Graduated 2016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AI, ML &amp; Data Science Programme</w:t>
      </w:r>
      <w:r>
        <w:br/>
        <w:t xml:space="preserve">
</w:t>
      </w:r>
      <w:r>
        <w:rPr>
          <w:rFonts w:ascii="Arial" w:cs="Arial" w:eastAsia="Arial" w:hAnsi="Arial"/>
          <w:color w:val="1A3C8F"/>
          <w:sz w:val="20"/>
          <w:szCs w:val="20"/>
        </w:rPr>
        <w:t xml:space="preserve">NUS School of Computing · Advanced Computing for Executives</w:t>
      </w:r>
      <w:r>
        <w:br/>
        <w:t xml:space="preserve">
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In progress  ·  2025–2026 intake  ·  Est. complete Aug 2026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The Complete Full-Stack Web Development Bootcamp</w:t>
      </w:r>
      <w:r>
        <w:br/>
        <w:t xml:space="preserve">
</w:t>
      </w:r>
      <w:r>
        <w:rPr>
          <w:rFonts w:ascii="Arial" w:cs="Arial" w:eastAsia="Arial" w:hAnsi="Arial"/>
          <w:color w:val="1A3C8F"/>
          <w:sz w:val="20"/>
          <w:szCs w:val="20"/>
        </w:rPr>
        <w:t xml:space="preserve">Udemy · Dr. Angela Yu</w:t>
      </w:r>
      <w:r>
        <w:br/>
        <w:t xml:space="preserve">
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Completed June 2025  ·  61.5 hours  ·  udemy.com/certificate/UC-560bc373-29ea-4f31-b15d-b24096405c6b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Flutter &amp; Dart — The Complete Guide  [IN PROGRESS]</w:t>
      </w:r>
      <w:r>
        <w:br/>
        <w:t xml:space="preserve">
</w:t>
      </w:r>
      <w:r>
        <w:rPr>
          <w:rFonts w:ascii="Arial" w:cs="Arial" w:eastAsia="Arial" w:hAnsi="Arial"/>
          <w:color w:val="1A3C8F"/>
          <w:sz w:val="20"/>
          <w:szCs w:val="20"/>
        </w:rPr>
        <w:t xml:space="preserve">Udemy · Academind by Maximilian Schwarzmüller</w:t>
      </w:r>
      <w:r>
        <w:br/>
        <w:t xml:space="preserve">
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In Progress  ·  iOS &amp; Android Mobile Development</w:t>
      </w:r>
    </w:p>
    <w:p>
      <w:pPr>
        <w:spacing w:after="0" w:before="160"/>
      </w:pPr>
    </w:p>
    <w:p>
      <w:pPr>
        <w:pBdr>
          <w:bottom w:val="single" w:color="1A3C8F" w:sz="6" w:space="4"/>
        </w:pBdr>
        <w:spacing w:after="80" w:before="280"/>
      </w:pPr>
      <w:r>
        <w:rPr>
          <w:rFonts w:ascii="Arial" w:cs="Arial" w:eastAsia="Arial" w:hAnsi="Arial"/>
          <w:b/>
          <w:bCs/>
          <w:color w:val="1A3C8F"/>
          <w:sz w:val="22"/>
          <w:szCs w:val="22"/>
        </w:rPr>
        <w:t xml:space="preserve">SKILLS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AI / Data / Software: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Python, TensorFlow, PyTorch, Pandas, SQL, MLflow, Docker, Data Visualization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Full-Stack Web Development: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HTML5, CSS3, JavaScript ES6, React.js, React Hooks, Node.js, Express.js, REST APIs, PostgreSQL, Bootstrap 5, jQuery, Git / GitHub, Authentication, Web3 / Blockchain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Electrical Fault Isolation: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Logic Diagnostics, Memory Diagnostics, ATE Testing, Curve Tracer, Photo Emission, IR Thermal / Lock-in, Laser Voltage Imaging, Laser Voltage Probing, Micro-probing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Physical Failure Analysis: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SEM, EDX, FTIR, X-ray, FIB, CSAM, EBSD, Cross-section, Delayering, Decap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Circuitry Analysis: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Major in Digital and RF circuitry analysis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Languages: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English (Fluent), Mandarin (Proficient)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›"/>
      <w:lvlJc w:val="left"/>
      <w:pPr>
        <w:ind w:left="80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2026-04-10T09:31:38.214Z</dcterms:created>
  <dcterms:modified xsi:type="dcterms:W3CDTF">2026-04-10T09:31:38.214Z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