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11086"/>
        <w:gridCol w:w="4312"/>
      </w:tblGrid>
      <w:tr>
        <w:trPr>
          <w:cantSplit/>
        </w:trPr>
        <w:tc>
          <w:tcPr>
            <w:tcW w:type="dxa" w:w="110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RISK ASSESSMENT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HIRARC — Hazard Identification, Risk Assessment and Risk Control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Pengenalpastian Hazard, Penaksiran Risiko dan Kawalan Risiko</w:t>
            </w:r>
          </w:p>
        </w:tc>
        <w:tc>
          <w:tcPr>
            <w:tcW w:type="dxa" w:w="431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RA-HIRARC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Formal risk assessment for each work activity, following the DOSH Guidelines for HIRARC (2008). Score risk = Likelihood × Severity using the matrix.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Review when the method changes, after an incident, or at least yearly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ASSESSMENT DETAILS</w:t>
      </w:r>
    </w:p>
    <w:tbl>
      <w:tblPr>
        <w:tblW w:type="dxa" w:w="15398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5"/>
        <w:gridCol w:w="10163"/>
      </w:tblGrid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Project / site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Activity / process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Location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Assessment no.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Assessed by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101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RISK MATRIX</w:t>
      </w:r>
    </w:p>
    <w:tbl>
      <w:tblPr>
        <w:tblW w:type="dxa" w:w="15398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079"/>
        <w:gridCol w:w="2463"/>
        <w:gridCol w:w="2463"/>
        <w:gridCol w:w="2463"/>
        <w:gridCol w:w="2463"/>
        <w:gridCol w:w="2467"/>
      </w:tblGrid>
      <w:tr>
        <w:trPr>
          <w:cantSplit/>
          <w:trHeight w:val="360" w:hRule="atLeast"/>
        </w:trPr>
        <w:tc>
          <w:tcPr>
            <w:tcW w:type="dxa" w:w="30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Likelihood ↓  /  Severity →</w:t>
            </w:r>
          </w:p>
        </w:tc>
        <w:tc>
          <w:tcPr>
            <w:tcW w:type="dxa" w:w="246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1 Negligible</w:t>
            </w:r>
          </w:p>
        </w:tc>
        <w:tc>
          <w:tcPr>
            <w:tcW w:type="dxa" w:w="246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2 Minor</w:t>
            </w:r>
          </w:p>
        </w:tc>
        <w:tc>
          <w:tcPr>
            <w:tcW w:type="dxa" w:w="246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3 Serious</w:t>
            </w:r>
          </w:p>
        </w:tc>
        <w:tc>
          <w:tcPr>
            <w:tcW w:type="dxa" w:w="246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4 Fatal</w:t>
            </w:r>
          </w:p>
        </w:tc>
        <w:tc>
          <w:tcPr>
            <w:tcW w:type="dxa" w:w="246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5 Catastrophic</w:t>
            </w:r>
          </w:p>
        </w:tc>
      </w:tr>
      <w:tr>
        <w:trPr>
          <w:cantSplit/>
          <w:trHeight w:val="360" w:hRule="atLeast"/>
        </w:trPr>
        <w:tc>
          <w:tcPr>
            <w:tcW w:type="dxa" w:w="30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5 Most likely</w:t>
            </w:r>
          </w:p>
        </w:tc>
        <w:tc>
          <w:tcPr>
            <w:tcW w:type="dxa" w:w="2463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2463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10</w:t>
            </w:r>
          </w:p>
        </w:tc>
        <w:tc>
          <w:tcPr>
            <w:tcW w:type="dxa" w:w="2463"/>
            <w:shd w:fill="E8A39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15</w:t>
            </w:r>
          </w:p>
        </w:tc>
        <w:tc>
          <w:tcPr>
            <w:tcW w:type="dxa" w:w="2463"/>
            <w:shd w:fill="E8A39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20</w:t>
            </w:r>
          </w:p>
        </w:tc>
        <w:tc>
          <w:tcPr>
            <w:tcW w:type="dxa" w:w="2467"/>
            <w:shd w:fill="E8A39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25</w:t>
            </w:r>
          </w:p>
        </w:tc>
      </w:tr>
      <w:tr>
        <w:trPr>
          <w:cantSplit/>
          <w:trHeight w:val="360" w:hRule="atLeast"/>
        </w:trPr>
        <w:tc>
          <w:tcPr>
            <w:tcW w:type="dxa" w:w="30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4 Possible</w:t>
            </w:r>
          </w:p>
        </w:tc>
        <w:tc>
          <w:tcPr>
            <w:tcW w:type="dxa" w:w="2463"/>
            <w:shd w:fill="A9D8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2463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8</w:t>
            </w:r>
          </w:p>
        </w:tc>
        <w:tc>
          <w:tcPr>
            <w:tcW w:type="dxa" w:w="2463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12</w:t>
            </w:r>
          </w:p>
        </w:tc>
        <w:tc>
          <w:tcPr>
            <w:tcW w:type="dxa" w:w="2463"/>
            <w:shd w:fill="E8A39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16</w:t>
            </w:r>
          </w:p>
        </w:tc>
        <w:tc>
          <w:tcPr>
            <w:tcW w:type="dxa" w:w="2467"/>
            <w:shd w:fill="E8A39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20</w:t>
            </w:r>
          </w:p>
        </w:tc>
      </w:tr>
      <w:tr>
        <w:trPr>
          <w:cantSplit/>
          <w:trHeight w:val="360" w:hRule="atLeast"/>
        </w:trPr>
        <w:tc>
          <w:tcPr>
            <w:tcW w:type="dxa" w:w="30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3 Conceivable</w:t>
            </w:r>
          </w:p>
        </w:tc>
        <w:tc>
          <w:tcPr>
            <w:tcW w:type="dxa" w:w="2463"/>
            <w:shd w:fill="A9D8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2463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2463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9</w:t>
            </w:r>
          </w:p>
        </w:tc>
        <w:tc>
          <w:tcPr>
            <w:tcW w:type="dxa" w:w="2463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12</w:t>
            </w:r>
          </w:p>
        </w:tc>
        <w:tc>
          <w:tcPr>
            <w:tcW w:type="dxa" w:w="2467"/>
            <w:shd w:fill="E8A39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15</w:t>
            </w:r>
          </w:p>
        </w:tc>
      </w:tr>
      <w:tr>
        <w:trPr>
          <w:cantSplit/>
          <w:trHeight w:val="360" w:hRule="atLeast"/>
        </w:trPr>
        <w:tc>
          <w:tcPr>
            <w:tcW w:type="dxa" w:w="30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2 Remote</w:t>
            </w:r>
          </w:p>
        </w:tc>
        <w:tc>
          <w:tcPr>
            <w:tcW w:type="dxa" w:w="2463"/>
            <w:shd w:fill="A9D8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2463"/>
            <w:shd w:fill="A9D8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2463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2463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8</w:t>
            </w:r>
          </w:p>
        </w:tc>
        <w:tc>
          <w:tcPr>
            <w:tcW w:type="dxa" w:w="2467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10</w:t>
            </w:r>
          </w:p>
        </w:tc>
      </w:tr>
      <w:tr>
        <w:trPr>
          <w:cantSplit/>
          <w:trHeight w:val="360" w:hRule="atLeast"/>
        </w:trPr>
        <w:tc>
          <w:tcPr>
            <w:tcW w:type="dxa" w:w="3079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1 Inconceivable</w:t>
            </w:r>
          </w:p>
        </w:tc>
        <w:tc>
          <w:tcPr>
            <w:tcW w:type="dxa" w:w="2463"/>
            <w:shd w:fill="A9D8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2463"/>
            <w:shd w:fill="A9D8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2463"/>
            <w:shd w:fill="A9D8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2463"/>
            <w:shd w:fill="A9D8B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2467"/>
            <w:shd w:fill="F6D58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5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B2328"/>
          <w:sz w:val="16"/>
          <w:szCs w:val="16"/>
        </w:rPr>
        <w:t xml:space="preserve">Risk = Likelihood × Severity.  </w:t>
      </w:r>
      <w:r>
        <w:rPr>
          <w:rFonts w:ascii="Arial" w:cs="Arial" w:eastAsia="Arial" w:hAnsi="Arial"/>
          <w:color w:val="1B2328"/>
          <w:sz w:val="16"/>
          <w:szCs w:val="16"/>
        </w:rPr>
        <w:t xml:space="preserve">15–25 HIGH: stop, act immediately.  5–12 MEDIUM: plan controls, then proceed with care.  1–4 LOW: acceptable, keep monitoring.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HAZARD REGISTER</w:t>
      </w:r>
    </w:p>
    <w:tbl>
      <w:tblPr>
        <w:tblW w:type="dxa" w:w="15398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615"/>
        <w:gridCol w:w="1693"/>
        <w:gridCol w:w="1693"/>
        <w:gridCol w:w="1693"/>
        <w:gridCol w:w="1847"/>
        <w:gridCol w:w="615"/>
        <w:gridCol w:w="615"/>
        <w:gridCol w:w="1077"/>
        <w:gridCol w:w="2155"/>
        <w:gridCol w:w="1231"/>
        <w:gridCol w:w="2164"/>
      </w:tblGrid>
      <w:tr>
        <w:trPr>
          <w:cantSplit/>
          <w:tblHeader/>
        </w:trPr>
        <w:tc>
          <w:tcPr>
            <w:tcW w:type="dxa" w:w="61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No.</w:t>
            </w:r>
          </w:p>
        </w:tc>
        <w:tc>
          <w:tcPr>
            <w:tcW w:type="dxa" w:w="16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Work step</w:t>
            </w:r>
          </w:p>
        </w:tc>
        <w:tc>
          <w:tcPr>
            <w:tcW w:type="dxa" w:w="16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Hazard</w:t>
            </w:r>
          </w:p>
        </w:tc>
        <w:tc>
          <w:tcPr>
            <w:tcW w:type="dxa" w:w="169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Effect / who is harmed</w:t>
            </w:r>
          </w:p>
        </w:tc>
        <w:tc>
          <w:tcPr>
            <w:tcW w:type="dxa" w:w="184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Existing controls</w:t>
            </w:r>
          </w:p>
        </w:tc>
        <w:tc>
          <w:tcPr>
            <w:tcW w:type="dxa" w:w="61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L</w:t>
            </w:r>
          </w:p>
        </w:tc>
        <w:tc>
          <w:tcPr>
            <w:tcW w:type="dxa" w:w="61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S</w:t>
            </w:r>
          </w:p>
        </w:tc>
        <w:tc>
          <w:tcPr>
            <w:tcW w:type="dxa" w:w="107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Risk (L×S)</w:t>
            </w:r>
          </w:p>
        </w:tc>
        <w:tc>
          <w:tcPr>
            <w:tcW w:type="dxa" w:w="215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Additional controls</w:t>
            </w:r>
          </w:p>
        </w:tc>
        <w:tc>
          <w:tcPr>
            <w:tcW w:type="dxa" w:w="12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Residual risk</w:t>
            </w:r>
          </w:p>
        </w:tc>
        <w:tc>
          <w:tcPr>
            <w:tcW w:type="dxa" w:w="2164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5"/>
                <w:szCs w:val="15"/>
              </w:rPr>
              <w:t xml:space="preserve">PIC &amp; due date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6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07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1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HIERARCHY OF CONTROLS</w:t>
      </w:r>
    </w:p>
    <w:p>
      <w:pPr>
        <w:shd w:fill="EEF2F5" w:color="auto" w:val="clear"/>
        <w:spacing w:after="60" w:before="40"/>
      </w:pPr>
      <w:r>
        <w:rPr>
          <w:rFonts w:ascii="Arial" w:cs="Arial" w:eastAsia="Arial" w:hAnsi="Arial"/>
          <w:color w:val="1B2328"/>
          <w:sz w:val="17"/>
          <w:szCs w:val="17"/>
        </w:rPr>
        <w:t xml:space="preserve">Apply controls in this order: 1. Eliminate the hazard. 2. Substitute with something less hazardous. 3. Engineering controls (guards, guardrails, ventilation). 4. Administrative controls (permits, procedures, training, signage). 5. PPE as the last line of defence.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APPROVAL</w:t>
      </w:r>
    </w:p>
    <w:tbl>
      <w:tblPr>
        <w:tblW w:type="dxa" w:w="15398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697"/>
        <w:gridCol w:w="3541"/>
        <w:gridCol w:w="3387"/>
        <w:gridCol w:w="2773"/>
      </w:tblGrid>
      <w:tr>
        <w:trPr>
          <w:cantSplit/>
          <w:tblHeader/>
        </w:trPr>
        <w:tc>
          <w:tcPr>
            <w:tcW w:type="dxa" w:w="569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354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338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277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6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Prepared by (supervisor / engineer)</w:t>
            </w:r>
          </w:p>
        </w:tc>
        <w:tc>
          <w:tcPr>
            <w:tcW w:type="dxa" w:w="35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6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Reviewed by (SHO)</w:t>
            </w:r>
          </w:p>
        </w:tc>
        <w:tc>
          <w:tcPr>
            <w:tcW w:type="dxa" w:w="35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56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Approved by (project manager)</w:t>
            </w:r>
          </w:p>
        </w:tc>
        <w:tc>
          <w:tcPr>
            <w:tcW w:type="dxa" w:w="354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77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RA-HIRARC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RA-HIRARC HIRARC — Hazard Identification, Risk Assessment and Risk Control</dc:title>
  <dc:creator>Varia Connect</dc:creator>
  <dc:description>Formal risk assessment for each work activity, following the DOSH Guidelines for HIRARC (2008). Score risk = Likelihood × Severity using the matrix.</dc:description>
  <cp:lastModifiedBy>Un-named</cp:lastModifiedBy>
  <cp:revision>1</cp:revision>
  <dcterms:created xsi:type="dcterms:W3CDTF">2026-10-16T09:07:08.244Z</dcterms:created>
  <dcterms:modified xsi:type="dcterms:W3CDTF">2026-10-16T09:07:08.244Z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