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REPORTING FORMS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Monthly Safety &amp; Health Committee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Laporan Bulanan Jawatankuasa Keselamatan dan Kesihatan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REP-SHC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Summary for the site safety and health committee meeting and for head office.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Monthly (committee must meet at least once every 3 months under the OSH (Safety and Health Committee) Regulations 1996)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REPORT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Month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Meeting 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Chairperson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Secretary (SHO)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STATISTICS THIS MONTH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Average workers on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Man-hours worked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Days without LTI (to date)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Lost time injuries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Medical treatment cases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First aid cases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Near misses reported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Hazard observations raised / closed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Toolbox talks held / average attendance %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Permits issued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INCIDENTS SUMMARY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2093"/>
        <w:gridCol w:w="2093"/>
        <w:gridCol w:w="2093"/>
        <w:gridCol w:w="2093"/>
        <w:gridCol w:w="2094"/>
      </w:tblGrid>
      <w:tr>
        <w:trPr>
          <w:cantSplit/>
          <w:tblHeader/>
        </w:trPr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Date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Type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Root cause</w:t>
            </w:r>
          </w:p>
        </w:tc>
        <w:tc>
          <w:tcPr>
            <w:tcW w:type="dxa" w:w="209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Action status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INSPECTIONS AND AUDITS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  <w:tblHeader/>
        </w:trPr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Date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By (internal / DOSH / client)</w:t>
            </w:r>
          </w:p>
        </w:tc>
        <w:tc>
          <w:tcPr>
            <w:tcW w:type="dxa" w:w="261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Key findings</w:t>
            </w:r>
          </w:p>
        </w:tc>
        <w:tc>
          <w:tcPr>
            <w:tcW w:type="dxa" w:w="261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6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MATTERS ARISING AND DECISIONS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627"/>
        <w:gridCol w:w="3349"/>
        <w:gridCol w:w="3558"/>
        <w:gridCol w:w="1465"/>
        <w:gridCol w:w="1467"/>
      </w:tblGrid>
      <w:tr>
        <w:trPr>
          <w:cantSplit/>
          <w:tblHeader/>
        </w:trPr>
        <w:tc>
          <w:tcPr>
            <w:tcW w:type="dxa" w:w="62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No.</w:t>
            </w:r>
          </w:p>
        </w:tc>
        <w:tc>
          <w:tcPr>
            <w:tcW w:type="dxa" w:w="334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Matter</w:t>
            </w:r>
          </w:p>
        </w:tc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Decision / action</w:t>
            </w:r>
          </w:p>
        </w:tc>
        <w:tc>
          <w:tcPr>
            <w:tcW w:type="dxa" w:w="146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PIC</w:t>
            </w:r>
          </w:p>
        </w:tc>
        <w:tc>
          <w:tcPr>
            <w:tcW w:type="dxa" w:w="146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Due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5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ATTENDANCE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  <w:tblHeader/>
        </w:trPr>
        <w:tc>
          <w:tcPr>
            <w:tcW w:type="dxa" w:w="348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348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Position / company</w:t>
            </w:r>
          </w:p>
        </w:tc>
        <w:tc>
          <w:tcPr>
            <w:tcW w:type="dxa" w:w="3490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Signature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4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APPROVAL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Chairperson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Secretary (SHO)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REP-SHC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REP-SHC Monthly Safety &amp; Health Committee Report</dc:title>
  <dc:creator>Varia Connect</dc:creator>
  <dc:description>Summary for the site safety and health committee meeting and for head office.</dc:description>
  <cp:lastModifiedBy>Un-named</cp:lastModifiedBy>
  <cp:revision>1</cp:revision>
  <dcterms:created xsi:type="dcterms:W3CDTF">2026-10-16T09:07:08.460Z</dcterms:created>
  <dcterms:modified xsi:type="dcterms:W3CDTF">2026-10-16T09:07:08.460Z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