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http://automationpractice.com/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Case 1-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1- Open Applicaton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2- Verify correct site is opened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Click “Contact Us”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 Select “Customer Service” from  Subject heading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 Enter valid email address and add some message and click send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6- Verify Success Message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 2-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1- Open Applicaton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2- Verify correct site is opened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3- Click “Contact Us”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4- Select “Customer Service” from  Subject heading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5- Enter invalid email address and click send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6- Verify the error message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Case 3-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1- Open Applicaton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2- Click on Dresses | Casual Dresses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 Select one Item from Result and add to cart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4- Open the cart and verify the same item added in cart and price is correct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automationpractic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