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Retainer Fee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retainer fee from INR </w:t>
      </w:r>
      <w:fldSimple w:instr=" MERGEFIELD Old_Fee ">
        <w:r>
          <w:t>«Old_Fee»</w:t>
        </w:r>
      </w:fldSimple>
      <w:r>
        <w:rPr/>
        <w:t xml:space="preserve">/- to INR </w:t>
      </w:r>
      <w:fldSimple w:instr=" MERGEFIELD New_Fee ">
        <w:r>
          <w:t>«New_Fee»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