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Compensation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compensation from INR </w:t>
      </w:r>
      <w:fldSimple w:instr=" MERGEFIELD Old_Total ">
        <w:r>
          <w:t>«Old_Total»</w:t>
        </w:r>
      </w:fldSimple>
      <w:r>
        <w:rPr/>
        <w:t xml:space="preserve">/- to INR </w:t>
      </w:r>
      <w:fldSimple w:instr=" MERGEFIELD New_Total ">
        <w:r>
          <w:t>«New_Total»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 xml:space="preserve">We are also pleased to promote you to </w:t>
      </w:r>
      <w:fldSimple w:instr=" MERGEFIELD New_Title ">
        <w:r>
          <w:t>«New_Title»</w:t>
        </w:r>
      </w:fldSimple>
      <w:r>
        <w:rPr/>
        <w:t xml:space="preserve"> from </w:t>
      </w:r>
      <w:fldSimple w:instr=" MERGEFIELD Promo_Date ">
        <w:r>
          <w:t>«Promo_Date»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Annexure 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/>
              <w:t>Item</w:t>
            </w:r>
          </w:p>
        </w:tc>
        <w:tc>
          <w:tcPr>
            <w:tcW w:type="dxa" w:w="2880"/>
          </w:tcPr>
          <w:p>
            <w:r/>
            <w:r>
              <w:rPr/>
              <w:t>Last year</w:t>
            </w:r>
          </w:p>
        </w:tc>
        <w:tc>
          <w:tcPr>
            <w:tcW w:type="dxa" w:w="2880"/>
          </w:tcPr>
          <w:p>
            <w:r/>
            <w:r>
              <w:rPr/>
              <w:t>This year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Basic</w:t>
            </w:r>
          </w:p>
        </w:tc>
        <w:tc>
          <w:tcPr>
            <w:tcW w:type="dxa" w:w="2880"/>
          </w:tcPr>
          <w:p>
            <w:r/>
            <w:fldSimple w:instr=" MERGEFIELD Basic_Old ">
              <w:r>
                <w:t>«Basic_Old»</w:t>
              </w:r>
            </w:fldSimple>
          </w:p>
        </w:tc>
        <w:tc>
          <w:tcPr>
            <w:tcW w:type="dxa" w:w="2880"/>
          </w:tcPr>
          <w:p>
            <w:r/>
            <w:fldSimple w:instr=" MERGEFIELD Basic_New ">
              <w:r>
                <w:t>«Basic_New»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HRA</w:t>
            </w:r>
          </w:p>
        </w:tc>
        <w:tc>
          <w:tcPr>
            <w:tcW w:type="dxa" w:w="2880"/>
          </w:tcPr>
          <w:p>
            <w:r/>
            <w:fldSimple w:instr=" MERGEFIELD HRA_Old ">
              <w:r>
                <w:t>«HRA_Old»</w:t>
              </w:r>
            </w:fldSimple>
          </w:p>
        </w:tc>
        <w:tc>
          <w:tcPr>
            <w:tcW w:type="dxa" w:w="2880"/>
          </w:tcPr>
          <w:p>
            <w:r/>
            <w:fldSimple w:instr=" MERGEFIELD HRA_New ">
              <w:r>
                <w:t>«HRA_New»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Insurance</w:t>
            </w:r>
          </w:p>
        </w:tc>
        <w:tc>
          <w:tcPr>
            <w:tcW w:type="dxa" w:w="2880"/>
          </w:tcPr>
          <w:p>
            <w:r/>
            <w:fldSimple w:instr=" MERGEFIELD Ins_Old ">
              <w:r>
                <w:t>«Ins_Old»</w:t>
              </w:r>
            </w:fldSimple>
          </w:p>
        </w:tc>
        <w:tc>
          <w:tcPr>
            <w:tcW w:type="dxa" w:w="2880"/>
          </w:tcPr>
          <w:p>
            <w:r/>
            <w:fldSimple w:instr=" MERGEFIELD Ins_New ">
              <w:r>
                <w:t>«Ins_New»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fldSimple w:instr=" MERGEFIELD Old_Total ">
              <w:r>
                <w:t>«Old_Total»</w:t>
              </w:r>
            </w:fldSimple>
          </w:p>
        </w:tc>
        <w:tc>
          <w:tcPr>
            <w:tcW w:type="dxa" w:w="2880"/>
          </w:tcPr>
          <w:p>
            <w:r/>
            <w:fldSimple w:instr=" MERGEFIELD New_Total ">
              <w:r>
                <w:t>«New_Total»</w:t>
              </w:r>
            </w:fldSimple>
          </w:p>
        </w:tc>
      </w:tr>
    </w:tbl>
    <w:p/>
    <w:p>
      <w:r>
        <w:rPr/>
        <w:t>Your acceptance of this letter means you accept all its terms.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rPr/>
        <w:t>Please keep this letter confidential.</w:t>
      </w:r>
    </w:p>
    <w:p>
      <w:r>
        <w:br w:type="page"/>
      </w:r>
    </w:p>
    <w:p>
      <w:pPr>
        <w:jc w:val="center"/>
      </w:pPr>
      <w:r>
        <w:rPr>
          <w:b/>
        </w:rPr>
        <w:t>About the new wage rules</w:t>
      </w:r>
    </w:p>
    <w:p/>
    <w:p>
      <w:r>
        <w:rPr/>
        <w:t>The new wage rules change how some parts of pay are counted.</w:t>
      </w:r>
    </w:p>
    <w:p>
      <w:r>
        <w:rPr/>
        <w:t>Your total pay does not change because of them.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