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Dear Nisha Kulkarni,</w:t>
      </w:r>
    </w:p>
    <w:p>
      <w:r>
        <w:rPr/>
        <w:t>Thank you for a good year. Your review is complete.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 (INR)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Fixed pay</w:t>
            </w:r>
          </w:p>
        </w:tc>
        <w:tc>
          <w:tcPr>
            <w:tcW w:type="dxa" w:w="4320"/>
          </w:tcPr>
          <w:p>
            <w:r/>
            <w:fldSimple w:instr=" MERGEFIELD Fixed_Pay ">
              <w:r>
                <w:t>«Fixed_Pay»</w:t>
              </w:r>
            </w:fldSimple>
          </w:p>
        </w:tc>
      </w:tr>
      <w:tr>
        <w:tc>
          <w:tcPr>
            <w:tcW w:type="dxa" w:w="4320"/>
          </w:tcPr>
          <w:p>
            <w:r/>
            <w:r>
              <w:rPr/>
              <w:t>Total</w:t>
            </w:r>
          </w:p>
        </w:tc>
        <w:tc>
          <w:tcPr>
            <w:tcW w:type="dxa" w:w="4320"/>
          </w:tcPr>
          <w:p>
            <w:r/>
            <w:fldSimple w:instr=" MERGEFIELD Total ">
              <w:r>
                <w:t>«Total»</w:t>
              </w:r>
            </w:fldSimple>
          </w:p>
        </w:tc>
      </w:tr>
    </w:tbl>
    <w:p>
      <w:r>
        <w:rPr/>
        <w:t>Regards,</w:t>
      </w:r>
    </w:p>
    <w:p>
      <w:r>
        <w:rPr/>
        <w:t>HR Team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Tallow Paints, 9 Mill Road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Tallow Paints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