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7FB1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Business Rules Document</w:t>
      </w:r>
    </w:p>
    <w:p w14:paraId="53958157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Single Doctor Clinic Management System</w:t>
      </w:r>
    </w:p>
    <w:p w14:paraId="298FD0DB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Version 1.1</w:t>
      </w:r>
    </w:p>
    <w:p w14:paraId="0D4C2AC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45754FFF">
          <v:rect id="_x0000_i1229" style="width:0;height:1.5pt" o:hralign="center" o:hrstd="t" o:hr="t" fillcolor="#a0a0a0" stroked="f"/>
        </w:pict>
      </w:r>
    </w:p>
    <w:p w14:paraId="3E116670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1. Patient Rules</w:t>
      </w:r>
    </w:p>
    <w:p w14:paraId="3C93AA3C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BR-001</w:t>
      </w:r>
    </w:p>
    <w:p w14:paraId="07F68795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Patient records shall never be physically deleted.</w:t>
      </w:r>
    </w:p>
    <w:p w14:paraId="17BC130F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BR-002</w:t>
      </w:r>
    </w:p>
    <w:p w14:paraId="2533D535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Each patient shall have a unique Patient ID.</w:t>
      </w:r>
    </w:p>
    <w:p w14:paraId="508712EB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BR-003</w:t>
      </w:r>
    </w:p>
    <w:p w14:paraId="68ED91D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Phone numbers shall be unique across patients.</w:t>
      </w:r>
    </w:p>
    <w:p w14:paraId="7D00E87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BR-004</w:t>
      </w:r>
    </w:p>
    <w:p w14:paraId="26E293F1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Patient history shall remain accessible permanently.</w:t>
      </w:r>
    </w:p>
    <w:p w14:paraId="5D524A4F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408ACF9D">
          <v:rect id="_x0000_i1230" style="width:0;height:1.5pt" o:hralign="center" o:hrstd="t" o:hr="t" fillcolor="#a0a0a0" stroked="f"/>
        </w:pict>
      </w:r>
    </w:p>
    <w:p w14:paraId="38F996A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2. E-Case Paper Rules</w:t>
      </w:r>
    </w:p>
    <w:p w14:paraId="5A15A2B1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BR-005</w:t>
      </w:r>
    </w:p>
    <w:p w14:paraId="0B0F3D37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patient may have multiple historical E-Case Papers.</w:t>
      </w:r>
    </w:p>
    <w:p w14:paraId="62AC237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BR-006</w:t>
      </w:r>
    </w:p>
    <w:p w14:paraId="00D8BCA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patient shall have at most one active E-Case Paper at a time.</w:t>
      </w:r>
    </w:p>
    <w:p w14:paraId="15CA569F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BR-007</w:t>
      </w:r>
    </w:p>
    <w:p w14:paraId="0E69C03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Renewing an E-Case Paper shall not create a new patient record.</w:t>
      </w:r>
    </w:p>
    <w:p w14:paraId="09FFFB00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BR-008</w:t>
      </w:r>
    </w:p>
    <w:p w14:paraId="3C4CF83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Renewing an E-Case Paper shall not create a new Treatment Case.</w:t>
      </w:r>
    </w:p>
    <w:p w14:paraId="6FDC3E6C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BR-009</w:t>
      </w:r>
    </w:p>
    <w:p w14:paraId="6F5399EF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An expired E-Case Paper may be renewed.</w:t>
      </w:r>
    </w:p>
    <w:p w14:paraId="75456AD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BR-010</w:t>
      </w:r>
    </w:p>
    <w:p w14:paraId="031FE40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E-Case Paper validity affects registration status only and does not affect treatment history.</w:t>
      </w:r>
    </w:p>
    <w:p w14:paraId="797B2C51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BR-011</w:t>
      </w:r>
    </w:p>
    <w:p w14:paraId="0560087B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An active E-Case Paper shall be required to create a new appointment unless explicitly overridden by authorized staff.</w:t>
      </w:r>
    </w:p>
    <w:p w14:paraId="50321433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BR-012</w:t>
      </w:r>
    </w:p>
    <w:p w14:paraId="2C3DC73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lastRenderedPageBreak/>
        <w:t>E-Case Paper renewal shall extend administrative validity only and shall not modify clinical records.</w:t>
      </w:r>
    </w:p>
    <w:p w14:paraId="5911396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BR-013</w:t>
      </w:r>
    </w:p>
    <w:p w14:paraId="04D47193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Historical E-Case Papers shall remain accessible for audit purposes.</w:t>
      </w:r>
    </w:p>
    <w:p w14:paraId="6515D49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284B9C0B">
          <v:rect id="_x0000_i1231" style="width:0;height:1.5pt" o:hralign="center" o:hrstd="t" o:hr="t" fillcolor="#a0a0a0" stroked="f"/>
        </w:pict>
      </w:r>
    </w:p>
    <w:p w14:paraId="118A7E6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3. Appointment Rules</w:t>
      </w:r>
    </w:p>
    <w:p w14:paraId="0920EAF3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BR-014</w:t>
      </w:r>
    </w:p>
    <w:p w14:paraId="4EE22D77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Appointment time slots shall not overlap for the doctor.</w:t>
      </w:r>
    </w:p>
    <w:p w14:paraId="55F7091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BR-015</w:t>
      </w:r>
    </w:p>
    <w:p w14:paraId="0125AA6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Appointments may be Scheduled, Completed, Cancelled, Missed, or Rescheduled.</w:t>
      </w:r>
    </w:p>
    <w:p w14:paraId="1D06F77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BR-016</w:t>
      </w:r>
    </w:p>
    <w:p w14:paraId="2F50D6CB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Completed appointments cannot be modified.</w:t>
      </w:r>
    </w:p>
    <w:p w14:paraId="4B4CF60F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BR-017</w:t>
      </w:r>
    </w:p>
    <w:p w14:paraId="62888A81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Cancelled appointments shall remain in history.</w:t>
      </w:r>
    </w:p>
    <w:p w14:paraId="2B36725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77AE1BF2">
          <v:rect id="_x0000_i1232" style="width:0;height:1.5pt" o:hralign="center" o:hrstd="t" o:hr="t" fillcolor="#a0a0a0" stroked="f"/>
        </w:pict>
      </w:r>
    </w:p>
    <w:p w14:paraId="62CD80F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4. Treatment Case Rules</w:t>
      </w:r>
    </w:p>
    <w:p w14:paraId="00DA871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BR-018</w:t>
      </w:r>
    </w:p>
    <w:p w14:paraId="5A7E1A2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patient may have multiple Treatment Cases.</w:t>
      </w:r>
    </w:p>
    <w:p w14:paraId="32BE5A55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BR-019</w:t>
      </w:r>
    </w:p>
    <w:p w14:paraId="4B9C401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Treatment Case belongs to exactly one patient.</w:t>
      </w:r>
    </w:p>
    <w:p w14:paraId="4453FB63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BR-020</w:t>
      </w:r>
    </w:p>
    <w:p w14:paraId="64DFEBE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Treatment Case may remain active across E-Case Paper renewals.</w:t>
      </w:r>
    </w:p>
    <w:p w14:paraId="7D6A5FDF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BR-021</w:t>
      </w:r>
    </w:p>
    <w:p w14:paraId="74ECF57B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Closed Treatment Cases cannot receive new consultations.</w:t>
      </w:r>
    </w:p>
    <w:p w14:paraId="4192591C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BR-022</w:t>
      </w:r>
    </w:p>
    <w:p w14:paraId="26715087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Multiple active Treatment Cases of different medical conditions are allowed.</w:t>
      </w:r>
    </w:p>
    <w:p w14:paraId="642B1E36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Example:</w:t>
      </w:r>
    </w:p>
    <w:p w14:paraId="6532EF48" w14:textId="77777777" w:rsidR="00034A02" w:rsidRPr="00034A02" w:rsidRDefault="00034A02" w:rsidP="00034A02">
      <w:pPr>
        <w:numPr>
          <w:ilvl w:val="0"/>
          <w:numId w:val="2"/>
        </w:numPr>
        <w:rPr>
          <w:b/>
          <w:bCs/>
        </w:rPr>
      </w:pPr>
      <w:r w:rsidRPr="00034A02">
        <w:rPr>
          <w:b/>
          <w:bCs/>
        </w:rPr>
        <w:t>Diabetes (Active)</w:t>
      </w:r>
    </w:p>
    <w:p w14:paraId="6E128C0C" w14:textId="77777777" w:rsidR="00034A02" w:rsidRPr="00034A02" w:rsidRDefault="00034A02" w:rsidP="00034A02">
      <w:pPr>
        <w:numPr>
          <w:ilvl w:val="0"/>
          <w:numId w:val="2"/>
        </w:numPr>
        <w:rPr>
          <w:b/>
          <w:bCs/>
        </w:rPr>
      </w:pPr>
      <w:r w:rsidRPr="00034A02">
        <w:rPr>
          <w:b/>
          <w:bCs/>
        </w:rPr>
        <w:t>Skin Allergy (Active)</w:t>
      </w:r>
    </w:p>
    <w:p w14:paraId="5893A1F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BR-023</w:t>
      </w:r>
    </w:p>
    <w:p w14:paraId="32B97971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patient shall not have multiple active Treatment Cases representing the same medical condition unless explicitly approved by the doctor.</w:t>
      </w:r>
    </w:p>
    <w:p w14:paraId="1074AF6F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lastRenderedPageBreak/>
        <w:pict w14:anchorId="6D731DD4">
          <v:rect id="_x0000_i1233" style="width:0;height:1.5pt" o:hralign="center" o:hrstd="t" o:hr="t" fillcolor="#a0a0a0" stroked="f"/>
        </w:pict>
      </w:r>
    </w:p>
    <w:p w14:paraId="677ADE75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5. Consultation Rules</w:t>
      </w:r>
    </w:p>
    <w:p w14:paraId="6FB523F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BR-024</w:t>
      </w:r>
    </w:p>
    <w:p w14:paraId="133299EC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Consultation belongs to exactly one Treatment Case.</w:t>
      </w:r>
    </w:p>
    <w:p w14:paraId="1747B3B3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BR-025</w:t>
      </w:r>
    </w:p>
    <w:p w14:paraId="34C5A003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Consultation shall be recorded by a doctor.</w:t>
      </w:r>
    </w:p>
    <w:p w14:paraId="1C985F9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BR-026</w:t>
      </w:r>
    </w:p>
    <w:p w14:paraId="1C980F2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Consultation records shall not be deleted.</w:t>
      </w:r>
    </w:p>
    <w:p w14:paraId="108A2935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BR-027</w:t>
      </w:r>
    </w:p>
    <w:p w14:paraId="1F5B882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Patient Health Profile shall be visible during consultation.</w:t>
      </w:r>
    </w:p>
    <w:p w14:paraId="15833F53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BR-028</w:t>
      </w:r>
    </w:p>
    <w:p w14:paraId="67210FF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Consultations may only be added to ACTIVE Treatment Cases.</w:t>
      </w:r>
    </w:p>
    <w:p w14:paraId="7A6F6FF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BR-029</w:t>
      </w:r>
    </w:p>
    <w:p w14:paraId="2028529F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Consultation records may be corrected only through an auditable amendment process.</w:t>
      </w:r>
    </w:p>
    <w:p w14:paraId="45F64E3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744C4539">
          <v:rect id="_x0000_i1234" style="width:0;height:1.5pt" o:hralign="center" o:hrstd="t" o:hr="t" fillcolor="#a0a0a0" stroked="f"/>
        </w:pict>
      </w:r>
    </w:p>
    <w:p w14:paraId="1524680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6. Prescription Rules</w:t>
      </w:r>
    </w:p>
    <w:p w14:paraId="30B6D325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BR-030</w:t>
      </w:r>
    </w:p>
    <w:p w14:paraId="70CEF1A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Prescription cannot exist without a Consultation.</w:t>
      </w:r>
    </w:p>
    <w:p w14:paraId="4E1A85B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BR-031</w:t>
      </w:r>
    </w:p>
    <w:p w14:paraId="6A89824B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Consultation may contain multiple prescribed medicines.</w:t>
      </w:r>
    </w:p>
    <w:p w14:paraId="385860E5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BR-032</w:t>
      </w:r>
    </w:p>
    <w:p w14:paraId="318A0F61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Prescription history shall remain immutable after finalization.</w:t>
      </w:r>
    </w:p>
    <w:p w14:paraId="187CBC1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BR-033</w:t>
      </w:r>
    </w:p>
    <w:p w14:paraId="04481BD1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Prescription modifications after finalization shall be logged in the audit trail.</w:t>
      </w:r>
    </w:p>
    <w:p w14:paraId="5D5FDE8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2D089B9C">
          <v:rect id="_x0000_i1235" style="width:0;height:1.5pt" o:hralign="center" o:hrstd="t" o:hr="t" fillcolor="#a0a0a0" stroked="f"/>
        </w:pict>
      </w:r>
    </w:p>
    <w:p w14:paraId="41E853A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7. Follow-Up Rules</w:t>
      </w:r>
    </w:p>
    <w:p w14:paraId="08DD33F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BR-034</w:t>
      </w:r>
    </w:p>
    <w:p w14:paraId="292024F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Follow-Up belongs to exactly one Treatment Case.</w:t>
      </w:r>
    </w:p>
    <w:p w14:paraId="5137BA9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BR-035</w:t>
      </w:r>
    </w:p>
    <w:p w14:paraId="61FE84B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 Follow-Up may be Pending, Completed, or Missed.</w:t>
      </w:r>
    </w:p>
    <w:p w14:paraId="7C36CB27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BR-036</w:t>
      </w:r>
    </w:p>
    <w:p w14:paraId="5D1C937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lastRenderedPageBreak/>
        <w:t xml:space="preserve">Missed Follow-Ups shall remain visible </w:t>
      </w:r>
      <w:proofErr w:type="gramStart"/>
      <w:r w:rsidRPr="00034A02">
        <w:rPr>
          <w:b/>
          <w:bCs/>
        </w:rPr>
        <w:t>in patient</w:t>
      </w:r>
      <w:proofErr w:type="gramEnd"/>
      <w:r w:rsidRPr="00034A02">
        <w:rPr>
          <w:b/>
          <w:bCs/>
        </w:rPr>
        <w:t xml:space="preserve"> history.</w:t>
      </w:r>
    </w:p>
    <w:p w14:paraId="2C526FFC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3E468BE9">
          <v:rect id="_x0000_i1236" style="width:0;height:1.5pt" o:hralign="center" o:hrstd="t" o:hr="t" fillcolor="#a0a0a0" stroked="f"/>
        </w:pict>
      </w:r>
    </w:p>
    <w:p w14:paraId="719EE70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8. Patient Document Rules</w:t>
      </w:r>
    </w:p>
    <w:p w14:paraId="781187C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BR-037</w:t>
      </w:r>
    </w:p>
    <w:p w14:paraId="5393AD5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Patient documents shall belong to exactly one patient.</w:t>
      </w:r>
    </w:p>
    <w:p w14:paraId="636DFC2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BR-038</w:t>
      </w:r>
    </w:p>
    <w:p w14:paraId="0D6E852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Patient documents may optionally be associated with a Treatment Case.</w:t>
      </w:r>
    </w:p>
    <w:p w14:paraId="63F7437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BR-039</w:t>
      </w:r>
    </w:p>
    <w:p w14:paraId="1FE3462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Patient documents may optionally be associated with a Consultation.</w:t>
      </w:r>
    </w:p>
    <w:p w14:paraId="6D081D6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BR-040</w:t>
      </w:r>
    </w:p>
    <w:p w14:paraId="6B5D490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Patient documents shall not be physically deleted.</w:t>
      </w:r>
    </w:p>
    <w:p w14:paraId="74C712A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BR-041</w:t>
      </w:r>
    </w:p>
    <w:p w14:paraId="1423F97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Document uploads shall record uploader identity and upload timestamp.</w:t>
      </w:r>
    </w:p>
    <w:p w14:paraId="4326583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BR-042</w:t>
      </w:r>
    </w:p>
    <w:p w14:paraId="31133E3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Supported document types shall include:</w:t>
      </w:r>
    </w:p>
    <w:p w14:paraId="4A460CE8" w14:textId="77777777" w:rsidR="00034A02" w:rsidRPr="00034A02" w:rsidRDefault="00034A02" w:rsidP="00034A02">
      <w:pPr>
        <w:numPr>
          <w:ilvl w:val="0"/>
          <w:numId w:val="3"/>
        </w:numPr>
        <w:rPr>
          <w:b/>
          <w:bCs/>
        </w:rPr>
      </w:pPr>
      <w:r w:rsidRPr="00034A02">
        <w:rPr>
          <w:b/>
          <w:bCs/>
        </w:rPr>
        <w:t>Lab Reports</w:t>
      </w:r>
    </w:p>
    <w:p w14:paraId="7C6A0D13" w14:textId="77777777" w:rsidR="00034A02" w:rsidRPr="00034A02" w:rsidRDefault="00034A02" w:rsidP="00034A02">
      <w:pPr>
        <w:numPr>
          <w:ilvl w:val="0"/>
          <w:numId w:val="3"/>
        </w:numPr>
        <w:rPr>
          <w:b/>
          <w:bCs/>
        </w:rPr>
      </w:pPr>
      <w:r w:rsidRPr="00034A02">
        <w:rPr>
          <w:b/>
          <w:bCs/>
        </w:rPr>
        <w:t>X-Ray Reports</w:t>
      </w:r>
    </w:p>
    <w:p w14:paraId="0B848838" w14:textId="77777777" w:rsidR="00034A02" w:rsidRPr="00034A02" w:rsidRDefault="00034A02" w:rsidP="00034A02">
      <w:pPr>
        <w:numPr>
          <w:ilvl w:val="0"/>
          <w:numId w:val="3"/>
        </w:numPr>
        <w:rPr>
          <w:b/>
          <w:bCs/>
        </w:rPr>
      </w:pPr>
      <w:r w:rsidRPr="00034A02">
        <w:rPr>
          <w:b/>
          <w:bCs/>
        </w:rPr>
        <w:t>MRI Reports</w:t>
      </w:r>
    </w:p>
    <w:p w14:paraId="766A78A0" w14:textId="77777777" w:rsidR="00034A02" w:rsidRPr="00034A02" w:rsidRDefault="00034A02" w:rsidP="00034A02">
      <w:pPr>
        <w:numPr>
          <w:ilvl w:val="0"/>
          <w:numId w:val="3"/>
        </w:numPr>
        <w:rPr>
          <w:b/>
          <w:bCs/>
        </w:rPr>
      </w:pPr>
      <w:r w:rsidRPr="00034A02">
        <w:rPr>
          <w:b/>
          <w:bCs/>
        </w:rPr>
        <w:t>CT Scan Reports</w:t>
      </w:r>
    </w:p>
    <w:p w14:paraId="6DA27960" w14:textId="77777777" w:rsidR="00034A02" w:rsidRPr="00034A02" w:rsidRDefault="00034A02" w:rsidP="00034A02">
      <w:pPr>
        <w:numPr>
          <w:ilvl w:val="0"/>
          <w:numId w:val="3"/>
        </w:numPr>
        <w:rPr>
          <w:b/>
          <w:bCs/>
        </w:rPr>
      </w:pPr>
      <w:r w:rsidRPr="00034A02">
        <w:rPr>
          <w:b/>
          <w:bCs/>
        </w:rPr>
        <w:t>Ultrasound Reports</w:t>
      </w:r>
    </w:p>
    <w:p w14:paraId="0D173D68" w14:textId="77777777" w:rsidR="00034A02" w:rsidRPr="00034A02" w:rsidRDefault="00034A02" w:rsidP="00034A02">
      <w:pPr>
        <w:numPr>
          <w:ilvl w:val="0"/>
          <w:numId w:val="3"/>
        </w:numPr>
        <w:rPr>
          <w:b/>
          <w:bCs/>
        </w:rPr>
      </w:pPr>
      <w:r w:rsidRPr="00034A02">
        <w:rPr>
          <w:b/>
          <w:bCs/>
        </w:rPr>
        <w:t>Referral Letters</w:t>
      </w:r>
    </w:p>
    <w:p w14:paraId="4F9B770D" w14:textId="77777777" w:rsidR="00034A02" w:rsidRPr="00034A02" w:rsidRDefault="00034A02" w:rsidP="00034A02">
      <w:pPr>
        <w:numPr>
          <w:ilvl w:val="0"/>
          <w:numId w:val="3"/>
        </w:numPr>
        <w:rPr>
          <w:b/>
          <w:bCs/>
        </w:rPr>
      </w:pPr>
      <w:r w:rsidRPr="00034A02">
        <w:rPr>
          <w:b/>
          <w:bCs/>
        </w:rPr>
        <w:t>Other Documents</w:t>
      </w:r>
    </w:p>
    <w:p w14:paraId="1A331760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33723420">
          <v:rect id="_x0000_i1237" style="width:0;height:1.5pt" o:hralign="center" o:hrstd="t" o:hr="t" fillcolor="#a0a0a0" stroked="f"/>
        </w:pict>
      </w:r>
    </w:p>
    <w:p w14:paraId="351475B3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9. Payment Rules</w:t>
      </w:r>
    </w:p>
    <w:p w14:paraId="6CF413D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BR-043</w:t>
      </w:r>
    </w:p>
    <w:p w14:paraId="6AAAFC3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Payment amount must be greater than zero.</w:t>
      </w:r>
    </w:p>
    <w:p w14:paraId="3C99EE3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BR-044</w:t>
      </w:r>
    </w:p>
    <w:p w14:paraId="7853BA7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Payment status may be Paid, Pending, or Refunded.</w:t>
      </w:r>
    </w:p>
    <w:p w14:paraId="3F248FC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BR-045</w:t>
      </w:r>
    </w:p>
    <w:p w14:paraId="78AD1345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Consultation Payments are associated with appointments or visits.</w:t>
      </w:r>
    </w:p>
    <w:p w14:paraId="22C9249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BR-046</w:t>
      </w:r>
    </w:p>
    <w:p w14:paraId="198CBB1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lastRenderedPageBreak/>
        <w:t>Registration Payments are associated with E-Case Papers.</w:t>
      </w:r>
    </w:p>
    <w:p w14:paraId="46F2818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BR-047</w:t>
      </w:r>
    </w:p>
    <w:p w14:paraId="6060E566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Payment records shall never be physically deleted.</w:t>
      </w:r>
    </w:p>
    <w:p w14:paraId="004D587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BR-048</w:t>
      </w:r>
    </w:p>
    <w:p w14:paraId="3247A1FA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Each payment shall be associated with exactly one business purpose.</w:t>
      </w:r>
    </w:p>
    <w:p w14:paraId="011DB803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Examples:</w:t>
      </w:r>
    </w:p>
    <w:p w14:paraId="6C28F1D3" w14:textId="77777777" w:rsidR="00034A02" w:rsidRPr="00034A02" w:rsidRDefault="00034A02" w:rsidP="00034A02">
      <w:pPr>
        <w:numPr>
          <w:ilvl w:val="0"/>
          <w:numId w:val="4"/>
        </w:numPr>
        <w:rPr>
          <w:b/>
          <w:bCs/>
        </w:rPr>
      </w:pPr>
      <w:r w:rsidRPr="00034A02">
        <w:rPr>
          <w:b/>
          <w:bCs/>
        </w:rPr>
        <w:t>Registration</w:t>
      </w:r>
    </w:p>
    <w:p w14:paraId="79D22855" w14:textId="77777777" w:rsidR="00034A02" w:rsidRPr="00034A02" w:rsidRDefault="00034A02" w:rsidP="00034A02">
      <w:pPr>
        <w:numPr>
          <w:ilvl w:val="0"/>
          <w:numId w:val="4"/>
        </w:numPr>
        <w:rPr>
          <w:b/>
          <w:bCs/>
        </w:rPr>
      </w:pPr>
      <w:r w:rsidRPr="00034A02">
        <w:rPr>
          <w:b/>
          <w:bCs/>
        </w:rPr>
        <w:t>Renewal</w:t>
      </w:r>
    </w:p>
    <w:p w14:paraId="0E6233DA" w14:textId="77777777" w:rsidR="00034A02" w:rsidRPr="00034A02" w:rsidRDefault="00034A02" w:rsidP="00034A02">
      <w:pPr>
        <w:numPr>
          <w:ilvl w:val="0"/>
          <w:numId w:val="4"/>
        </w:numPr>
        <w:rPr>
          <w:b/>
          <w:bCs/>
        </w:rPr>
      </w:pPr>
      <w:r w:rsidRPr="00034A02">
        <w:rPr>
          <w:b/>
          <w:bCs/>
        </w:rPr>
        <w:t>Consultation</w:t>
      </w:r>
    </w:p>
    <w:p w14:paraId="686BE61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BR-049</w:t>
      </w:r>
    </w:p>
    <w:p w14:paraId="0E68086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Refunded payments shall remain in payment history.</w:t>
      </w:r>
    </w:p>
    <w:p w14:paraId="4816584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3F46783B">
          <v:rect id="_x0000_i1238" style="width:0;height:1.5pt" o:hralign="center" o:hrstd="t" o:hr="t" fillcolor="#a0a0a0" stroked="f"/>
        </w:pict>
      </w:r>
    </w:p>
    <w:p w14:paraId="1C44F92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10. User and Security Rules</w:t>
      </w:r>
    </w:p>
    <w:p w14:paraId="1D181056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BR-050</w:t>
      </w:r>
    </w:p>
    <w:p w14:paraId="3F3776A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Only authenticated users may access the system.</w:t>
      </w:r>
    </w:p>
    <w:p w14:paraId="4DD0B6F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BR-051</w:t>
      </w:r>
    </w:p>
    <w:p w14:paraId="5B08260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Role-based access control shall be enforced.</w:t>
      </w:r>
    </w:p>
    <w:p w14:paraId="62A8B86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BR-052</w:t>
      </w:r>
    </w:p>
    <w:p w14:paraId="7DB6648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Only Doctors may create Consultations and Prescriptions.</w:t>
      </w:r>
    </w:p>
    <w:p w14:paraId="593AD86B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BR-053</w:t>
      </w:r>
    </w:p>
    <w:p w14:paraId="418D7130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Only Receptionists and Admins may manage Appointments.</w:t>
      </w:r>
    </w:p>
    <w:p w14:paraId="6A3C22F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BR-054</w:t>
      </w:r>
    </w:p>
    <w:p w14:paraId="20173AF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Passwords shall be stored as secure hashes.</w:t>
      </w:r>
    </w:p>
    <w:p w14:paraId="363E2DFC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0D7F49A7">
          <v:rect id="_x0000_i1239" style="width:0;height:1.5pt" o:hralign="center" o:hrstd="t" o:hr="t" fillcolor="#a0a0a0" stroked="f"/>
        </w:pict>
      </w:r>
    </w:p>
    <w:p w14:paraId="0A76F9FC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11. Audit Rules</w:t>
      </w:r>
    </w:p>
    <w:p w14:paraId="1160FF6F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BR-055</w:t>
      </w:r>
    </w:p>
    <w:p w14:paraId="5133F25B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All critical modifications shall be logged.</w:t>
      </w:r>
    </w:p>
    <w:p w14:paraId="50E56D4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BR-056</w:t>
      </w:r>
    </w:p>
    <w:p w14:paraId="0C9DAC3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Audit logs shall record:</w:t>
      </w:r>
    </w:p>
    <w:p w14:paraId="17E54E2B" w14:textId="77777777" w:rsidR="00034A02" w:rsidRPr="00034A02" w:rsidRDefault="00034A02" w:rsidP="00034A02">
      <w:pPr>
        <w:numPr>
          <w:ilvl w:val="0"/>
          <w:numId w:val="5"/>
        </w:numPr>
        <w:rPr>
          <w:b/>
          <w:bCs/>
        </w:rPr>
      </w:pPr>
      <w:r w:rsidRPr="00034A02">
        <w:rPr>
          <w:b/>
          <w:bCs/>
        </w:rPr>
        <w:t>User</w:t>
      </w:r>
    </w:p>
    <w:p w14:paraId="52F48F54" w14:textId="77777777" w:rsidR="00034A02" w:rsidRPr="00034A02" w:rsidRDefault="00034A02" w:rsidP="00034A02">
      <w:pPr>
        <w:numPr>
          <w:ilvl w:val="0"/>
          <w:numId w:val="5"/>
        </w:numPr>
        <w:rPr>
          <w:b/>
          <w:bCs/>
        </w:rPr>
      </w:pPr>
      <w:r w:rsidRPr="00034A02">
        <w:rPr>
          <w:b/>
          <w:bCs/>
        </w:rPr>
        <w:t>Timestamp</w:t>
      </w:r>
    </w:p>
    <w:p w14:paraId="0B2B5CD7" w14:textId="77777777" w:rsidR="00034A02" w:rsidRPr="00034A02" w:rsidRDefault="00034A02" w:rsidP="00034A02">
      <w:pPr>
        <w:numPr>
          <w:ilvl w:val="0"/>
          <w:numId w:val="5"/>
        </w:numPr>
        <w:rPr>
          <w:b/>
          <w:bCs/>
        </w:rPr>
      </w:pPr>
      <w:r w:rsidRPr="00034A02">
        <w:rPr>
          <w:b/>
          <w:bCs/>
        </w:rPr>
        <w:lastRenderedPageBreak/>
        <w:t>Entity</w:t>
      </w:r>
    </w:p>
    <w:p w14:paraId="199556FC" w14:textId="77777777" w:rsidR="00034A02" w:rsidRPr="00034A02" w:rsidRDefault="00034A02" w:rsidP="00034A02">
      <w:pPr>
        <w:numPr>
          <w:ilvl w:val="0"/>
          <w:numId w:val="5"/>
        </w:numPr>
        <w:rPr>
          <w:b/>
          <w:bCs/>
        </w:rPr>
      </w:pPr>
      <w:r w:rsidRPr="00034A02">
        <w:rPr>
          <w:b/>
          <w:bCs/>
        </w:rPr>
        <w:t>Action</w:t>
      </w:r>
    </w:p>
    <w:p w14:paraId="1136C1D7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BR-057</w:t>
      </w:r>
    </w:p>
    <w:p w14:paraId="7CB702BC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Audit logs shall not be deleted.</w:t>
      </w:r>
    </w:p>
    <w:p w14:paraId="13F0D7E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BR-058</w:t>
      </w:r>
    </w:p>
    <w:p w14:paraId="19970765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The system shall record both old and new values for audited modifications where technically feasible.</w:t>
      </w:r>
    </w:p>
    <w:p w14:paraId="52035EB2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BR-059</w:t>
      </w:r>
    </w:p>
    <w:p w14:paraId="6654A48F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Audit records shall be immutable.</w:t>
      </w:r>
    </w:p>
    <w:p w14:paraId="5839F03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67393374">
          <v:rect id="_x0000_i1240" style="width:0;height:1.5pt" o:hralign="center" o:hrstd="t" o:hr="t" fillcolor="#a0a0a0" stroked="f"/>
        </w:pict>
      </w:r>
    </w:p>
    <w:p w14:paraId="41C262C0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12. Reporting Rules</w:t>
      </w:r>
    </w:p>
    <w:p w14:paraId="59532CA0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BR-060</w:t>
      </w:r>
    </w:p>
    <w:p w14:paraId="66E3DDE6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Dashboard statistics shall reflect current system data.</w:t>
      </w:r>
    </w:p>
    <w:p w14:paraId="4EC4B05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BR-061</w:t>
      </w:r>
    </w:p>
    <w:p w14:paraId="6AAE2078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Revenue reports shall only include successful payments.</w:t>
      </w:r>
    </w:p>
    <w:p w14:paraId="3520892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BR-062</w:t>
      </w:r>
    </w:p>
    <w:p w14:paraId="3C39F2FC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Patient counts shall include inactive patients.</w:t>
      </w:r>
    </w:p>
    <w:p w14:paraId="162B7D46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BR-063</w:t>
      </w:r>
    </w:p>
    <w:p w14:paraId="1D71A41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Missed appointments shall be included in operational reports.</w:t>
      </w:r>
    </w:p>
    <w:p w14:paraId="2BB1195E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BR-064</w:t>
      </w:r>
    </w:p>
    <w:p w14:paraId="4426ED2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Follow-Up completion and missed rates shall be reportable.</w:t>
      </w:r>
    </w:p>
    <w:p w14:paraId="246518B6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1877D44A">
          <v:rect id="_x0000_i1241" style="width:0;height:1.5pt" o:hralign="center" o:hrstd="t" o:hr="t" fillcolor="#a0a0a0" stroked="f"/>
        </w:pict>
      </w:r>
    </w:p>
    <w:p w14:paraId="5571B74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13. Patient Timeline Rules</w:t>
      </w:r>
    </w:p>
    <w:p w14:paraId="06915C11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BR-065</w:t>
      </w:r>
    </w:p>
    <w:p w14:paraId="1185A4E9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All consultations, prescriptions, follow-ups, treatment cases, and patient documents shall remain accessible through the patient timeline.</w:t>
      </w:r>
    </w:p>
    <w:p w14:paraId="4F1442FB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BR-066</w:t>
      </w:r>
    </w:p>
    <w:p w14:paraId="575A63D6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The patient timeline shall present events in chronological order.</w:t>
      </w:r>
    </w:p>
    <w:p w14:paraId="41B4DB9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BR-067</w:t>
      </w:r>
    </w:p>
    <w:p w14:paraId="5259EBD4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Historical clinical information shall remain available regardless of E-Case Paper status.</w:t>
      </w:r>
    </w:p>
    <w:p w14:paraId="5EB8FD07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pict w14:anchorId="4817EAFB">
          <v:rect id="_x0000_i1242" style="width:0;height:1.5pt" o:hralign="center" o:hrstd="t" o:hr="t" fillcolor="#a0a0a0" stroked="f"/>
        </w:pict>
      </w:r>
    </w:p>
    <w:p w14:paraId="79CFEDA6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14. Data Retention Rules</w:t>
      </w:r>
    </w:p>
    <w:p w14:paraId="38DD0007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lastRenderedPageBreak/>
        <w:t>BR-068</w:t>
      </w:r>
    </w:p>
    <w:p w14:paraId="1156D6CD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Clinical records shall be retained permanently unless legal or regulatory requirements mandate otherwise.</w:t>
      </w:r>
    </w:p>
    <w:p w14:paraId="4B7B2A2C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BR-069</w:t>
      </w:r>
    </w:p>
    <w:p w14:paraId="4F0DC090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Historical payments shall remain accessible for financial auditing purposes.</w:t>
      </w:r>
    </w:p>
    <w:p w14:paraId="5DA12156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BR-070</w:t>
      </w:r>
    </w:p>
    <w:p w14:paraId="0988D5F5" w14:textId="77777777" w:rsidR="00034A02" w:rsidRPr="00034A02" w:rsidRDefault="00034A02" w:rsidP="00034A02">
      <w:pPr>
        <w:rPr>
          <w:b/>
          <w:bCs/>
        </w:rPr>
      </w:pPr>
      <w:r w:rsidRPr="00034A02">
        <w:rPr>
          <w:b/>
          <w:bCs/>
        </w:rPr>
        <w:t>Patient documents shall remain linked to the patient record even after associated Treatment Cases are closed.</w:t>
      </w:r>
    </w:p>
    <w:p w14:paraId="24A0E5DA" w14:textId="77777777" w:rsidR="004C6F4D" w:rsidRPr="00034A02" w:rsidRDefault="004C6F4D" w:rsidP="00034A02"/>
    <w:sectPr w:rsidR="004C6F4D" w:rsidRPr="00034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1EAB"/>
    <w:multiLevelType w:val="multilevel"/>
    <w:tmpl w:val="82C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714A8"/>
    <w:multiLevelType w:val="multilevel"/>
    <w:tmpl w:val="645C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76D7E"/>
    <w:multiLevelType w:val="multilevel"/>
    <w:tmpl w:val="B6D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C4D27"/>
    <w:multiLevelType w:val="multilevel"/>
    <w:tmpl w:val="226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B78BE"/>
    <w:multiLevelType w:val="multilevel"/>
    <w:tmpl w:val="BF2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556049">
    <w:abstractNumId w:val="2"/>
  </w:num>
  <w:num w:numId="2" w16cid:durableId="393893607">
    <w:abstractNumId w:val="3"/>
  </w:num>
  <w:num w:numId="3" w16cid:durableId="1434277136">
    <w:abstractNumId w:val="1"/>
  </w:num>
  <w:num w:numId="4" w16cid:durableId="908808427">
    <w:abstractNumId w:val="4"/>
  </w:num>
  <w:num w:numId="5" w16cid:durableId="6862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47397"/>
    <w:rsid w:val="00034A02"/>
    <w:rsid w:val="003A16D3"/>
    <w:rsid w:val="004C6F4D"/>
    <w:rsid w:val="005075D8"/>
    <w:rsid w:val="00747397"/>
    <w:rsid w:val="009E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AD42"/>
  <w15:chartTrackingRefBased/>
  <w15:docId w15:val="{7EF6B91F-2CF6-4F49-ADF5-DA2B27CC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822</Words>
  <Characters>4686</Characters>
  <Application>Microsoft Office Word</Application>
  <DocSecurity>0</DocSecurity>
  <Lines>39</Lines>
  <Paragraphs>10</Paragraphs>
  <ScaleCrop>false</ScaleCrop>
  <Company>HP</Company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Aiwale</dc:creator>
  <cp:keywords/>
  <dc:description/>
  <cp:lastModifiedBy>Kshitij Aiwale</cp:lastModifiedBy>
  <cp:revision>2</cp:revision>
  <dcterms:created xsi:type="dcterms:W3CDTF">2026-06-18T14:30:00Z</dcterms:created>
  <dcterms:modified xsi:type="dcterms:W3CDTF">2026-06-18T14:44:00Z</dcterms:modified>
</cp:coreProperties>
</file>