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716F" w14:textId="75FC3F8D" w:rsidR="00BE598A" w:rsidRPr="00150054" w:rsidRDefault="00E359BC" w:rsidP="00387C62">
      <w:pPr>
        <w:jc w:val="both"/>
        <w:rPr>
          <w:rFonts w:ascii="Times New Roman" w:hAnsi="Times New Roman" w:cs="Times New Roman"/>
          <w:b/>
          <w:bCs/>
          <w:i/>
          <w:iCs/>
          <w:sz w:val="18"/>
          <w:szCs w:val="18"/>
        </w:rPr>
      </w:pPr>
      <w:r w:rsidRPr="00E359BC">
        <w:rPr>
          <w:rFonts w:ascii="Times New Roman" w:hAnsi="Times New Roman" w:cs="Times New Roman"/>
          <w:b/>
          <w:bCs/>
          <w:i/>
          <w:iCs/>
          <w:sz w:val="18"/>
          <w:szCs w:val="18"/>
        </w:rPr>
        <w:drawing>
          <wp:anchor distT="0" distB="0" distL="114300" distR="114300" simplePos="0" relativeHeight="251672576" behindDoc="1" locked="0" layoutInCell="1" allowOverlap="1" wp14:anchorId="691EEEFE" wp14:editId="021C05D4">
            <wp:simplePos x="0" y="0"/>
            <wp:positionH relativeFrom="page">
              <wp:posOffset>792942</wp:posOffset>
            </wp:positionH>
            <wp:positionV relativeFrom="paragraph">
              <wp:posOffset>165735</wp:posOffset>
            </wp:positionV>
            <wp:extent cx="1125220" cy="252730"/>
            <wp:effectExtent l="0" t="0" r="0" b="0"/>
            <wp:wrapTight wrapText="bothSides">
              <wp:wrapPolygon edited="0">
                <wp:start x="0" y="0"/>
                <wp:lineTo x="0" y="19538"/>
                <wp:lineTo x="21210" y="19538"/>
                <wp:lineTo x="21210" y="0"/>
                <wp:lineTo x="0" y="0"/>
              </wp:wrapPolygon>
            </wp:wrapTight>
            <wp:docPr id="14056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57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220" cy="252730"/>
                    </a:xfrm>
                    <a:prstGeom prst="rect">
                      <a:avLst/>
                    </a:prstGeom>
                  </pic:spPr>
                </pic:pic>
              </a:graphicData>
            </a:graphic>
            <wp14:sizeRelH relativeFrom="margin">
              <wp14:pctWidth>0</wp14:pctWidth>
            </wp14:sizeRelH>
            <wp14:sizeRelV relativeFrom="margin">
              <wp14:pctHeight>0</wp14:pctHeight>
            </wp14:sizeRelV>
          </wp:anchor>
        </w:drawing>
      </w:r>
      <w:r w:rsidR="00150054" w:rsidRPr="00150054">
        <w:rPr>
          <w:rFonts w:ascii="Times New Roman" w:hAnsi="Times New Roman" w:cs="Times New Roman"/>
          <w:b/>
          <w:bCs/>
          <w:i/>
          <w:iCs/>
          <w:noProof/>
          <w:sz w:val="18"/>
          <w:szCs w:val="18"/>
        </w:rPr>
        <w:drawing>
          <wp:anchor distT="0" distB="0" distL="114300" distR="114300" simplePos="0" relativeHeight="251671552" behindDoc="1" locked="0" layoutInCell="1" allowOverlap="1" wp14:anchorId="7413C08E" wp14:editId="5FBF1586">
            <wp:simplePos x="0" y="0"/>
            <wp:positionH relativeFrom="margin">
              <wp:align>left</wp:align>
            </wp:positionH>
            <wp:positionV relativeFrom="paragraph">
              <wp:posOffset>0</wp:posOffset>
            </wp:positionV>
            <wp:extent cx="6614160" cy="1782445"/>
            <wp:effectExtent l="0" t="0" r="0" b="8255"/>
            <wp:wrapThrough wrapText="bothSides">
              <wp:wrapPolygon edited="0">
                <wp:start x="0" y="0"/>
                <wp:lineTo x="0" y="21469"/>
                <wp:lineTo x="21525" y="21469"/>
                <wp:lineTo x="21525" y="0"/>
                <wp:lineTo x="0" y="0"/>
              </wp:wrapPolygon>
            </wp:wrapThrough>
            <wp:docPr id="206603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32387" name=""/>
                    <pic:cNvPicPr/>
                  </pic:nvPicPr>
                  <pic:blipFill>
                    <a:blip r:embed="rId6">
                      <a:extLst>
                        <a:ext uri="{28A0092B-C50C-407E-A947-70E740481C1C}">
                          <a14:useLocalDpi xmlns:a14="http://schemas.microsoft.com/office/drawing/2010/main" val="0"/>
                        </a:ext>
                      </a:extLst>
                    </a:blip>
                    <a:stretch>
                      <a:fillRect/>
                    </a:stretch>
                  </pic:blipFill>
                  <pic:spPr>
                    <a:xfrm>
                      <a:off x="0" y="0"/>
                      <a:ext cx="6614160" cy="1782445"/>
                    </a:xfrm>
                    <a:prstGeom prst="rect">
                      <a:avLst/>
                    </a:prstGeom>
                  </pic:spPr>
                </pic:pic>
              </a:graphicData>
            </a:graphic>
            <wp14:sizeRelH relativeFrom="margin">
              <wp14:pctWidth>0</wp14:pctWidth>
            </wp14:sizeRelH>
            <wp14:sizeRelV relativeFrom="margin">
              <wp14:pctHeight>0</wp14:pctHeight>
            </wp14:sizeRelV>
          </wp:anchor>
        </w:drawing>
      </w:r>
      <w:r w:rsidR="00BE598A" w:rsidRPr="006A73B2">
        <w:rPr>
          <w:rFonts w:ascii="Times New Roman" w:hAnsi="Times New Roman" w:cs="Times New Roman"/>
          <w:b/>
          <w:bCs/>
          <w:i/>
          <w:iCs/>
          <w:sz w:val="18"/>
          <w:szCs w:val="18"/>
        </w:rPr>
        <w:t>Abstract</w:t>
      </w:r>
      <w:r w:rsidR="006A73B2">
        <w:t>—</w:t>
      </w:r>
      <w:r w:rsidR="00BE598A" w:rsidRPr="006A73B2">
        <w:rPr>
          <w:rFonts w:ascii="Times New Roman" w:hAnsi="Times New Roman" w:cs="Times New Roman"/>
          <w:b/>
          <w:bCs/>
          <w:sz w:val="18"/>
          <w:szCs w:val="18"/>
        </w:rPr>
        <w:t xml:space="preserve">The quality of drinking water is crucial for public health and well-being. Conventional methods for assessing water potability are often resource-intensive and time-consuming. The </w:t>
      </w:r>
      <w:r w:rsidR="00D61DE7">
        <w:rPr>
          <w:rFonts w:ascii="Times New Roman" w:hAnsi="Times New Roman" w:cs="Times New Roman"/>
          <w:b/>
          <w:bCs/>
          <w:sz w:val="18"/>
          <w:szCs w:val="18"/>
        </w:rPr>
        <w:t>H2OXGuard</w:t>
      </w:r>
      <w:r w:rsidR="00BE598A" w:rsidRPr="006A73B2">
        <w:rPr>
          <w:rFonts w:ascii="Times New Roman" w:hAnsi="Times New Roman" w:cs="Times New Roman"/>
          <w:b/>
          <w:bCs/>
          <w:sz w:val="18"/>
          <w:szCs w:val="18"/>
        </w:rPr>
        <w:t xml:space="preserve"> project presents a novel approach that leverages machine learning (ML) and deep learning (DL) algorithms to predict water potability using environmental factors such as pH, turbidity, and chemical contaminants. To enhance data integrity and transparency, blockchain technology is integrated to provide secure and immutable storage of water quality data. </w:t>
      </w:r>
      <w:r w:rsidR="00F72BB5" w:rsidRPr="006A73B2">
        <w:rPr>
          <w:rFonts w:ascii="Times New Roman" w:hAnsi="Times New Roman" w:cs="Times New Roman"/>
          <w:b/>
          <w:bCs/>
          <w:sz w:val="18"/>
          <w:szCs w:val="18"/>
        </w:rPr>
        <w:t>T</w:t>
      </w:r>
      <w:r w:rsidR="00BE598A" w:rsidRPr="006A73B2">
        <w:rPr>
          <w:rFonts w:ascii="Times New Roman" w:hAnsi="Times New Roman" w:cs="Times New Roman"/>
          <w:b/>
          <w:bCs/>
          <w:sz w:val="18"/>
          <w:szCs w:val="18"/>
        </w:rPr>
        <w:t>he methodologies used</w:t>
      </w:r>
      <w:r w:rsidR="00F72BB5" w:rsidRPr="006A73B2">
        <w:rPr>
          <w:rFonts w:ascii="Times New Roman" w:hAnsi="Times New Roman" w:cs="Times New Roman"/>
          <w:b/>
          <w:bCs/>
          <w:sz w:val="18"/>
          <w:szCs w:val="18"/>
        </w:rPr>
        <w:t xml:space="preserve"> are discussed</w:t>
      </w:r>
      <w:r w:rsidR="00BE598A" w:rsidRPr="006A73B2">
        <w:rPr>
          <w:rFonts w:ascii="Times New Roman" w:hAnsi="Times New Roman" w:cs="Times New Roman"/>
          <w:b/>
          <w:bCs/>
          <w:sz w:val="18"/>
          <w:szCs w:val="18"/>
        </w:rPr>
        <w:t>,</w:t>
      </w:r>
      <w:r w:rsidR="00F72BB5" w:rsidRPr="006A73B2">
        <w:rPr>
          <w:rFonts w:ascii="Times New Roman" w:hAnsi="Times New Roman" w:cs="Times New Roman"/>
          <w:b/>
          <w:bCs/>
          <w:sz w:val="18"/>
          <w:szCs w:val="18"/>
        </w:rPr>
        <w:t xml:space="preserve"> </w:t>
      </w:r>
      <w:r w:rsidR="00BE598A" w:rsidRPr="006A73B2">
        <w:rPr>
          <w:rFonts w:ascii="Times New Roman" w:hAnsi="Times New Roman" w:cs="Times New Roman"/>
          <w:b/>
          <w:bCs/>
          <w:sz w:val="18"/>
          <w:szCs w:val="18"/>
        </w:rPr>
        <w:t>performance of various predictive models</w:t>
      </w:r>
      <w:r w:rsidR="00F72BB5" w:rsidRPr="006A73B2">
        <w:rPr>
          <w:rFonts w:ascii="Times New Roman" w:hAnsi="Times New Roman" w:cs="Times New Roman"/>
          <w:b/>
          <w:bCs/>
          <w:sz w:val="18"/>
          <w:szCs w:val="18"/>
        </w:rPr>
        <w:t xml:space="preserve"> </w:t>
      </w:r>
      <w:r w:rsidR="006A73B2" w:rsidRPr="006A73B2">
        <w:rPr>
          <w:rFonts w:ascii="Times New Roman" w:hAnsi="Times New Roman" w:cs="Times New Roman"/>
          <w:b/>
          <w:bCs/>
          <w:sz w:val="18"/>
          <w:szCs w:val="18"/>
        </w:rPr>
        <w:t>is</w:t>
      </w:r>
      <w:r w:rsidR="00F72BB5" w:rsidRPr="006A73B2">
        <w:rPr>
          <w:rFonts w:ascii="Times New Roman" w:hAnsi="Times New Roman" w:cs="Times New Roman"/>
          <w:b/>
          <w:bCs/>
          <w:sz w:val="18"/>
          <w:szCs w:val="18"/>
        </w:rPr>
        <w:t xml:space="preserve"> evaluated</w:t>
      </w:r>
      <w:r w:rsidR="00BE598A" w:rsidRPr="006A73B2">
        <w:rPr>
          <w:rFonts w:ascii="Times New Roman" w:hAnsi="Times New Roman" w:cs="Times New Roman"/>
          <w:b/>
          <w:bCs/>
          <w:sz w:val="18"/>
          <w:szCs w:val="18"/>
        </w:rPr>
        <w:t>, and the role of blockchain in ensuring data security.</w:t>
      </w:r>
    </w:p>
    <w:p w14:paraId="40E66F94" w14:textId="140A3885" w:rsidR="006A73B2" w:rsidRPr="006A73B2" w:rsidRDefault="006A73B2" w:rsidP="00387C62">
      <w:pPr>
        <w:jc w:val="both"/>
        <w:rPr>
          <w:rFonts w:ascii="Times New Roman" w:hAnsi="Times New Roman" w:cs="Times New Roman"/>
          <w:b/>
          <w:bCs/>
          <w:i/>
          <w:iCs/>
          <w:sz w:val="20"/>
          <w:szCs w:val="20"/>
        </w:rPr>
      </w:pPr>
      <w:r w:rsidRPr="006A73B2">
        <w:rPr>
          <w:rFonts w:ascii="Times New Roman" w:hAnsi="Times New Roman" w:cs="Times New Roman"/>
          <w:b/>
          <w:bCs/>
          <w:i/>
          <w:iCs/>
          <w:sz w:val="18"/>
          <w:szCs w:val="18"/>
        </w:rPr>
        <w:t>Keywords</w:t>
      </w:r>
      <w:r>
        <w:t>—</w:t>
      </w:r>
      <w:r w:rsidRPr="006A73B2">
        <w:rPr>
          <w:rFonts w:ascii="Times New Roman" w:hAnsi="Times New Roman" w:cs="Times New Roman"/>
          <w:b/>
          <w:bCs/>
          <w:i/>
          <w:iCs/>
          <w:sz w:val="18"/>
          <w:szCs w:val="18"/>
        </w:rPr>
        <w:t>Water quality monitoring, Machine Learning (ML), Deep Learning (DL), Blockchain technology, Data Integrity</w:t>
      </w:r>
    </w:p>
    <w:p w14:paraId="6B2DC16E" w14:textId="57652A34" w:rsidR="00E75BDA" w:rsidRPr="006A73B2" w:rsidRDefault="00BE598A" w:rsidP="006A73B2">
      <w:pPr>
        <w:pStyle w:val="ListParagraph"/>
        <w:numPr>
          <w:ilvl w:val="0"/>
          <w:numId w:val="7"/>
        </w:numPr>
        <w:jc w:val="both"/>
        <w:rPr>
          <w:sz w:val="28"/>
          <w:szCs w:val="28"/>
        </w:rPr>
      </w:pPr>
      <w:r w:rsidRPr="006A73B2">
        <w:rPr>
          <w:sz w:val="28"/>
          <w:szCs w:val="28"/>
        </w:rPr>
        <w:t>Introduction</w:t>
      </w:r>
    </w:p>
    <w:p w14:paraId="4373A22B" w14:textId="2A35C0AF" w:rsidR="00BE598A" w:rsidRDefault="00BE598A" w:rsidP="00387C62">
      <w:pPr>
        <w:pStyle w:val="ListParagraph"/>
        <w:ind w:left="0"/>
        <w:jc w:val="both"/>
      </w:pPr>
      <w:r>
        <w:t>Water quality plays a pivotal role in ensuring public health, and maintaining clean water supplies is critical for both developed and developing nations. According to the World Health Organization (WHO), approximately 785 million people lack access to basic drinking-water services globally, and millions of deaths occur each year due to waterborne diseases such as cholera, dysentery, and typhoid. Given the dire consequences of consuming contaminated water, it is imperative to develop efficient and accurate methods for testing and monitoring water quality to prevent such public health crises. Traditional water testing methods, such as laboratory-based chemical analyses, are often slow, expensive, and require specialized expertise. These methods typically involve collecting water samples, sending them to a laboratory for testing, and waiting for results, which can take days or even weeks. Such delays in detecting contamination can lead to outbreaks of disease, especially in regions with limited regulatory oversight and resources.</w:t>
      </w:r>
    </w:p>
    <w:p w14:paraId="34720432" w14:textId="77777777" w:rsidR="00387C62" w:rsidRDefault="00387C62" w:rsidP="00387C62">
      <w:pPr>
        <w:pStyle w:val="ListParagraph"/>
        <w:ind w:left="0"/>
        <w:jc w:val="both"/>
      </w:pPr>
    </w:p>
    <w:p w14:paraId="179FF8C9" w14:textId="77777777" w:rsidR="00387C62" w:rsidRPr="00387C62" w:rsidRDefault="00387C62" w:rsidP="00387C62">
      <w:pPr>
        <w:pStyle w:val="ListParagraph"/>
        <w:ind w:left="0"/>
        <w:jc w:val="both"/>
        <w:rPr>
          <w:lang w:val="en-IN"/>
        </w:rPr>
      </w:pPr>
      <w:r w:rsidRPr="00387C62">
        <w:rPr>
          <w:lang w:val="en-IN"/>
        </w:rPr>
        <w:t xml:space="preserve">Water is one of the most essential resources for life, yet access to clean and safe drinking water remains a critical issue worldwide. According to the </w:t>
      </w:r>
      <w:r w:rsidRPr="00387C62">
        <w:rPr>
          <w:b/>
          <w:bCs/>
          <w:lang w:val="en-IN"/>
        </w:rPr>
        <w:t>United Nations</w:t>
      </w:r>
      <w:r w:rsidRPr="00387C62">
        <w:rPr>
          <w:lang w:val="en-IN"/>
        </w:rPr>
        <w:t xml:space="preserve">, water scarcity affects more than 40% of the global population, and by 2025, an estimated 1.8 billion people will live in regions with absolute water scarcity. Even in regions where water is plentiful, ensuring the quality and safety of water for consumption remains a challenge due to pollution, industrial waste, and contamination from agricultural runoff. </w:t>
      </w:r>
      <w:r w:rsidRPr="00387C62">
        <w:rPr>
          <w:b/>
          <w:bCs/>
          <w:lang w:val="en-IN"/>
        </w:rPr>
        <w:t>Waterborne diseases</w:t>
      </w:r>
      <w:r w:rsidRPr="00387C62">
        <w:rPr>
          <w:lang w:val="en-IN"/>
        </w:rPr>
        <w:t>—such as cholera, giardiasis, and typhoid fever—are responsible for millions of deaths annually, with children under the age of five being the most vulnerable.</w:t>
      </w:r>
    </w:p>
    <w:p w14:paraId="6F17FBCD" w14:textId="77777777" w:rsidR="00387C62" w:rsidRDefault="00387C62" w:rsidP="00387C62">
      <w:pPr>
        <w:pStyle w:val="ListParagraph"/>
        <w:ind w:left="0"/>
        <w:jc w:val="both"/>
        <w:rPr>
          <w:lang w:val="en-IN"/>
        </w:rPr>
      </w:pPr>
      <w:r w:rsidRPr="00387C62">
        <w:rPr>
          <w:lang w:val="en-IN"/>
        </w:rPr>
        <w:t>Given these challenges, it is vital to monitor water quality in real-time and ensure immediate actions can be taken to mitigate any potential health risks. Conventional water testing approaches involve periodic sampling, manual analysis, and laboratory testing. While these methods are accurate, they are also time-consuming, costly, and often impractical for widespread monitoring, especially in developing countries or remote regions. The lag time between sample collection, testing, and reporting results can leave large populations exposed to unsafe water before contamination is detected. Moreover, these methods are not always scalable, especially in densely populated urban areas or in regions with inadequate infrastructure.</w:t>
      </w:r>
    </w:p>
    <w:p w14:paraId="6224E4E9" w14:textId="77777777" w:rsidR="00387C62" w:rsidRPr="00387C62" w:rsidRDefault="00387C62" w:rsidP="00387C62">
      <w:pPr>
        <w:pStyle w:val="ListParagraph"/>
        <w:ind w:left="0"/>
        <w:jc w:val="both"/>
        <w:rPr>
          <w:lang w:val="en-IN"/>
        </w:rPr>
      </w:pPr>
    </w:p>
    <w:p w14:paraId="0623DDF0" w14:textId="0EE482ED" w:rsidR="00387C62" w:rsidRDefault="00387C62" w:rsidP="00387C62">
      <w:pPr>
        <w:pStyle w:val="ListParagraph"/>
        <w:ind w:left="0"/>
        <w:jc w:val="both"/>
        <w:rPr>
          <w:lang w:val="en-IN"/>
        </w:rPr>
      </w:pPr>
      <w:r w:rsidRPr="00387C62">
        <w:rPr>
          <w:lang w:val="en-IN"/>
        </w:rPr>
        <w:t xml:space="preserve">In recent years, advancements in </w:t>
      </w:r>
      <w:r w:rsidRPr="00387C62">
        <w:rPr>
          <w:b/>
          <w:bCs/>
          <w:lang w:val="en-IN"/>
        </w:rPr>
        <w:t>sensor technology</w:t>
      </w:r>
      <w:r w:rsidRPr="00387C62">
        <w:rPr>
          <w:lang w:val="en-IN"/>
        </w:rPr>
        <w:t xml:space="preserve">, </w:t>
      </w:r>
      <w:r w:rsidRPr="00387C62">
        <w:rPr>
          <w:b/>
          <w:bCs/>
          <w:lang w:val="en-IN"/>
        </w:rPr>
        <w:t>machine learning (ML)</w:t>
      </w:r>
      <w:r w:rsidRPr="00387C62">
        <w:rPr>
          <w:lang w:val="en-IN"/>
        </w:rPr>
        <w:t xml:space="preserve">, and </w:t>
      </w:r>
      <w:r w:rsidRPr="00387C62">
        <w:rPr>
          <w:b/>
          <w:bCs/>
          <w:lang w:val="en-IN"/>
        </w:rPr>
        <w:t>deep learning (DL)</w:t>
      </w:r>
      <w:r w:rsidRPr="00387C62">
        <w:rPr>
          <w:lang w:val="en-IN"/>
        </w:rPr>
        <w:t xml:space="preserve"> have opened new avenues for automating the process of water quality assessment. Smart sensors can continuously monitor various water quality parameters, transmitting data in real-time to a central database. When combined with ML/DL algorithms, this data can be analysed to predict whether the water is potable or if there are emerging signs of contamination. These predictive models can help utilities and regulatory bodies take proactive measures to address water quality issues before they escalate.</w:t>
      </w:r>
    </w:p>
    <w:p w14:paraId="4E27E675" w14:textId="77777777" w:rsidR="00387C62" w:rsidRPr="00387C62" w:rsidRDefault="00387C62" w:rsidP="00387C62">
      <w:pPr>
        <w:pStyle w:val="ListParagraph"/>
        <w:ind w:left="0"/>
        <w:jc w:val="both"/>
        <w:rPr>
          <w:lang w:val="en-IN"/>
        </w:rPr>
      </w:pPr>
    </w:p>
    <w:p w14:paraId="28A9337E" w14:textId="6716E8C7" w:rsidR="00387C62" w:rsidRPr="00387C62" w:rsidRDefault="00387C62" w:rsidP="00387C62">
      <w:pPr>
        <w:pStyle w:val="ListParagraph"/>
        <w:ind w:left="0"/>
        <w:jc w:val="both"/>
        <w:rPr>
          <w:lang w:val="en-IN"/>
        </w:rPr>
      </w:pPr>
      <w:r w:rsidRPr="00387C62">
        <w:rPr>
          <w:lang w:val="en-IN"/>
        </w:rPr>
        <w:t xml:space="preserve">The </w:t>
      </w:r>
      <w:r w:rsidR="00D61DE7">
        <w:rPr>
          <w:b/>
          <w:bCs/>
          <w:lang w:val="en-IN"/>
        </w:rPr>
        <w:t>H2OXGuard</w:t>
      </w:r>
      <w:r w:rsidRPr="00387C62">
        <w:rPr>
          <w:b/>
          <w:bCs/>
          <w:lang w:val="en-IN"/>
        </w:rPr>
        <w:t xml:space="preserve"> project</w:t>
      </w:r>
      <w:r w:rsidRPr="00387C62">
        <w:rPr>
          <w:lang w:val="en-IN"/>
        </w:rPr>
        <w:t xml:space="preserve"> not only leverages ML/DL models to analyse real-time water quality data but also incorporates </w:t>
      </w:r>
      <w:r w:rsidRPr="00387C62">
        <w:rPr>
          <w:b/>
          <w:bCs/>
          <w:lang w:val="en-IN"/>
        </w:rPr>
        <w:t>blockchain technology</w:t>
      </w:r>
      <w:r w:rsidRPr="00387C62">
        <w:rPr>
          <w:lang w:val="en-IN"/>
        </w:rPr>
        <w:t xml:space="preserve"> to address concerns related to data integrity, trust, and transparency. In regions with limited regulatory oversight, the authenticity of water quality data can be called into question, especially when corruption or mismanagement is involved. Blockchain provides a decentralized and secure method for storing water quality data, ensuring that it remains tamper-proof and accessible to all stakeholders. Blockchain’s </w:t>
      </w:r>
      <w:r w:rsidRPr="00387C62">
        <w:rPr>
          <w:b/>
          <w:bCs/>
          <w:lang w:val="en-IN"/>
        </w:rPr>
        <w:t>distributed ledger</w:t>
      </w:r>
      <w:r w:rsidRPr="00387C62">
        <w:rPr>
          <w:lang w:val="en-IN"/>
        </w:rPr>
        <w:t xml:space="preserve"> system ensures that all participants—whether governmental agencies, NGOs, or the public—can access the same data without fear of manipulation or falsification.</w:t>
      </w:r>
    </w:p>
    <w:p w14:paraId="4621253C" w14:textId="443974BB" w:rsidR="00BE598A" w:rsidRPr="00BE598A" w:rsidRDefault="00BE598A" w:rsidP="00387C62">
      <w:pPr>
        <w:pStyle w:val="NormalWeb"/>
        <w:jc w:val="both"/>
        <w:rPr>
          <w:sz w:val="20"/>
          <w:szCs w:val="20"/>
        </w:rPr>
      </w:pPr>
      <w:r w:rsidRPr="00BE598A">
        <w:rPr>
          <w:sz w:val="20"/>
          <w:szCs w:val="20"/>
        </w:rPr>
        <w:t xml:space="preserve">Moreover, the data generated from these conventional water tests are often subject to integrity issues, particularly in areas where governance and regulatory frameworks are weak or prone to corruption. Data manipulation, intentional or otherwise, can result in inaccurate assessments of water quality, leading to public health risks. These challenges necessitate the development of more efficient, real-time, and trustworthy methods for water quality monitoring. The rise of smart sensors and the Internet of Things (IoT) has provided new opportunities to collect real-time data on various water quality parameters, including pH levels, turbidity, temperature, and the presence of harmful chemicals like lead and nitrates. However, this influx of data needs to be processed and </w:t>
      </w:r>
      <w:r w:rsidR="00387C62" w:rsidRPr="00BE598A">
        <w:rPr>
          <w:sz w:val="20"/>
          <w:szCs w:val="20"/>
        </w:rPr>
        <w:t>analysed</w:t>
      </w:r>
      <w:r w:rsidRPr="00BE598A">
        <w:rPr>
          <w:sz w:val="20"/>
          <w:szCs w:val="20"/>
        </w:rPr>
        <w:t xml:space="preserve"> efficiently to predict water potability and identify potential contamination risks.</w:t>
      </w:r>
    </w:p>
    <w:p w14:paraId="009E51EE" w14:textId="446C6AD9" w:rsidR="00BE598A" w:rsidRPr="00BE598A" w:rsidRDefault="00BE598A" w:rsidP="00387C62">
      <w:pPr>
        <w:pStyle w:val="NormalWeb"/>
        <w:jc w:val="both"/>
        <w:rPr>
          <w:sz w:val="20"/>
          <w:szCs w:val="20"/>
        </w:rPr>
      </w:pPr>
      <w:r w:rsidRPr="00BE598A">
        <w:rPr>
          <w:sz w:val="20"/>
          <w:szCs w:val="20"/>
        </w:rPr>
        <w:t xml:space="preserve">The </w:t>
      </w:r>
      <w:r w:rsidR="00D61DE7">
        <w:rPr>
          <w:rStyle w:val="Strong"/>
          <w:rFonts w:eastAsia="SimSun"/>
          <w:sz w:val="20"/>
          <w:szCs w:val="20"/>
        </w:rPr>
        <w:t>H2OXGuard</w:t>
      </w:r>
      <w:r w:rsidRPr="00BE598A">
        <w:rPr>
          <w:rStyle w:val="Strong"/>
          <w:rFonts w:eastAsia="SimSun"/>
          <w:sz w:val="20"/>
          <w:szCs w:val="20"/>
        </w:rPr>
        <w:t xml:space="preserve"> project</w:t>
      </w:r>
      <w:r w:rsidRPr="00BE598A">
        <w:rPr>
          <w:sz w:val="20"/>
          <w:szCs w:val="20"/>
        </w:rPr>
        <w:t xml:space="preserve"> seeks to address these challenges by integrating advanced </w:t>
      </w:r>
      <w:r w:rsidRPr="00BE598A">
        <w:rPr>
          <w:rStyle w:val="Strong"/>
          <w:rFonts w:eastAsia="SimSun"/>
          <w:sz w:val="20"/>
          <w:szCs w:val="20"/>
        </w:rPr>
        <w:t>machine learning (ML)</w:t>
      </w:r>
      <w:r w:rsidRPr="00BE598A">
        <w:rPr>
          <w:sz w:val="20"/>
          <w:szCs w:val="20"/>
        </w:rPr>
        <w:t xml:space="preserve"> and </w:t>
      </w:r>
      <w:r w:rsidRPr="00BE598A">
        <w:rPr>
          <w:rStyle w:val="Strong"/>
          <w:rFonts w:eastAsia="SimSun"/>
          <w:sz w:val="20"/>
          <w:szCs w:val="20"/>
        </w:rPr>
        <w:t>deep learning (DL)</w:t>
      </w:r>
      <w:r w:rsidRPr="00BE598A">
        <w:rPr>
          <w:sz w:val="20"/>
          <w:szCs w:val="20"/>
        </w:rPr>
        <w:t xml:space="preserve"> techniques with </w:t>
      </w:r>
      <w:r w:rsidRPr="00BE598A">
        <w:rPr>
          <w:rStyle w:val="Strong"/>
          <w:rFonts w:eastAsia="SimSun"/>
          <w:sz w:val="20"/>
          <w:szCs w:val="20"/>
        </w:rPr>
        <w:t>blockchain technology</w:t>
      </w:r>
      <w:r w:rsidRPr="00BE598A">
        <w:rPr>
          <w:sz w:val="20"/>
          <w:szCs w:val="20"/>
        </w:rPr>
        <w:t xml:space="preserve">. The project aims to build predictive models that </w:t>
      </w:r>
      <w:r w:rsidR="00387C62" w:rsidRPr="00BE598A">
        <w:rPr>
          <w:sz w:val="20"/>
          <w:szCs w:val="20"/>
        </w:rPr>
        <w:t>analyse</w:t>
      </w:r>
      <w:r w:rsidRPr="00BE598A">
        <w:rPr>
          <w:sz w:val="20"/>
          <w:szCs w:val="20"/>
        </w:rPr>
        <w:t xml:space="preserve"> real-time water quality data, as well as historical data, to assess the potability of water with a high degree of accuracy. ML and DL models are well-suited for this task due to their ability to handle </w:t>
      </w:r>
      <w:r w:rsidRPr="00BE598A">
        <w:rPr>
          <w:sz w:val="20"/>
          <w:szCs w:val="20"/>
        </w:rPr>
        <w:lastRenderedPageBreak/>
        <w:t xml:space="preserve">large datasets, identify patterns, and make predictions. Unlike traditional statistical methods, which may only provide a snapshot of water quality at a specific point in time, ML and DL models can </w:t>
      </w:r>
      <w:r w:rsidR="00387C62" w:rsidRPr="00BE598A">
        <w:rPr>
          <w:sz w:val="20"/>
          <w:szCs w:val="20"/>
        </w:rPr>
        <w:t>analyse</w:t>
      </w:r>
      <w:r w:rsidRPr="00BE598A">
        <w:rPr>
          <w:sz w:val="20"/>
          <w:szCs w:val="20"/>
        </w:rPr>
        <w:t xml:space="preserve"> trends, detect anomalies, and continuously improve their predictions over time as more data becomes available.</w:t>
      </w:r>
    </w:p>
    <w:p w14:paraId="511CC377" w14:textId="4275E5B1" w:rsidR="00BE598A" w:rsidRDefault="00BE598A" w:rsidP="00387C62">
      <w:pPr>
        <w:pStyle w:val="NormalWeb"/>
        <w:jc w:val="both"/>
        <w:rPr>
          <w:sz w:val="20"/>
          <w:szCs w:val="20"/>
        </w:rPr>
      </w:pPr>
      <w:r w:rsidRPr="00BE598A">
        <w:rPr>
          <w:sz w:val="20"/>
          <w:szCs w:val="20"/>
        </w:rPr>
        <w:t xml:space="preserve">Furthermore, the integration of </w:t>
      </w:r>
      <w:r w:rsidRPr="00BE598A">
        <w:rPr>
          <w:rStyle w:val="Strong"/>
          <w:rFonts w:eastAsia="SimSun"/>
          <w:sz w:val="20"/>
          <w:szCs w:val="20"/>
        </w:rPr>
        <w:t>blockchain</w:t>
      </w:r>
      <w:r w:rsidRPr="00BE598A">
        <w:rPr>
          <w:sz w:val="20"/>
          <w:szCs w:val="20"/>
        </w:rPr>
        <w:t xml:space="preserve"> technology adds a critical layer of security and trust to the system. Blockchain is a decentralized, distributed ledger technology that ensures data integrity by recording each transaction or data entry in an immutable, transparent, and tamper-proof manner. In the context of water quality monitoring, blockchain can be used to securely store water quality data, making it available to stakeholders such as government agencies, non-governmental organizations (NGOs), and the public. This enhances transparency, accountability, and trust in the water quality data, as any attempt to alter or manipulate the data would be easily detectable. Together, these technologies offer a comprehensive solution for real-time water quality assessment, ensuring that water supplies are safe and potable.</w:t>
      </w:r>
    </w:p>
    <w:p w14:paraId="4334FE74" w14:textId="021254C7" w:rsidR="00387C62" w:rsidRPr="00BE598A" w:rsidRDefault="00387C62" w:rsidP="00387C62">
      <w:pPr>
        <w:pStyle w:val="NormalWeb"/>
        <w:jc w:val="both"/>
        <w:rPr>
          <w:sz w:val="20"/>
          <w:szCs w:val="20"/>
        </w:rPr>
      </w:pPr>
      <w:r w:rsidRPr="00387C62">
        <w:rPr>
          <w:sz w:val="20"/>
          <w:szCs w:val="20"/>
        </w:rPr>
        <w:t xml:space="preserve">The integration of </w:t>
      </w:r>
      <w:r w:rsidRPr="00387C62">
        <w:rPr>
          <w:b/>
          <w:bCs/>
          <w:sz w:val="20"/>
          <w:szCs w:val="20"/>
        </w:rPr>
        <w:t>ML/DL models</w:t>
      </w:r>
      <w:r w:rsidRPr="00387C62">
        <w:rPr>
          <w:sz w:val="20"/>
          <w:szCs w:val="20"/>
        </w:rPr>
        <w:t xml:space="preserve"> with blockchain provides a two-fold benefit. First, the predictive models can accurately determine the safety of water supplies, flagging potential risks in real-time. Second, blockchain ensures that the data driving these models is trustworthy and auditable. This comprehensive solution not only enhances water quality monitoring but also fosters greater public confidence in the results, helping communities make informed decisions about their drinking water.</w:t>
      </w:r>
    </w:p>
    <w:p w14:paraId="70EC6819" w14:textId="18680188" w:rsidR="00BE598A" w:rsidRPr="006A73B2" w:rsidRDefault="00BE598A" w:rsidP="006A73B2">
      <w:pPr>
        <w:pStyle w:val="ListParagraph"/>
        <w:numPr>
          <w:ilvl w:val="0"/>
          <w:numId w:val="7"/>
        </w:numPr>
        <w:jc w:val="both"/>
      </w:pPr>
      <w:r w:rsidRPr="006A73B2">
        <w:rPr>
          <w:sz w:val="28"/>
          <w:szCs w:val="28"/>
        </w:rPr>
        <w:t>Literature Review</w:t>
      </w:r>
    </w:p>
    <w:p w14:paraId="72BD9A25" w14:textId="6F7955FF" w:rsidR="00E75BDA" w:rsidRDefault="00BE598A" w:rsidP="00387C62">
      <w:pPr>
        <w:pStyle w:val="NormalWeb"/>
        <w:spacing w:before="0" w:beforeAutospacing="0"/>
        <w:jc w:val="both"/>
        <w:rPr>
          <w:sz w:val="20"/>
          <w:szCs w:val="20"/>
        </w:rPr>
      </w:pPr>
      <w:r w:rsidRPr="00BE598A">
        <w:rPr>
          <w:sz w:val="20"/>
          <w:szCs w:val="20"/>
        </w:rPr>
        <w:t>Machine learning (ML) has become a transformative technology in environmental monitoring, with applications ranging from air quality prediction to wildlife tracking. Water quality prediction</w:t>
      </w:r>
      <w:r w:rsidR="00387C62" w:rsidRPr="00BE598A">
        <w:rPr>
          <w:sz w:val="20"/>
          <w:szCs w:val="20"/>
        </w:rPr>
        <w:t xml:space="preserve"> has</w:t>
      </w:r>
      <w:r w:rsidRPr="00BE598A">
        <w:rPr>
          <w:sz w:val="20"/>
          <w:szCs w:val="20"/>
        </w:rPr>
        <w:t xml:space="preserve"> benefitted significantly from the adoption of ML techniques. Several studies have explored the use of algorithms like </w:t>
      </w:r>
      <w:r w:rsidRPr="00BE598A">
        <w:rPr>
          <w:rStyle w:val="Strong"/>
          <w:rFonts w:eastAsia="SimSun"/>
          <w:sz w:val="20"/>
          <w:szCs w:val="20"/>
        </w:rPr>
        <w:t>Decision Trees (DT)</w:t>
      </w:r>
      <w:r w:rsidRPr="00BE598A">
        <w:rPr>
          <w:sz w:val="20"/>
          <w:szCs w:val="20"/>
        </w:rPr>
        <w:t xml:space="preserve">, </w:t>
      </w:r>
      <w:r w:rsidRPr="00BE598A">
        <w:rPr>
          <w:rStyle w:val="Strong"/>
          <w:rFonts w:eastAsia="SimSun"/>
          <w:sz w:val="20"/>
          <w:szCs w:val="20"/>
        </w:rPr>
        <w:t>Random Forest (RF)</w:t>
      </w:r>
      <w:r w:rsidRPr="00BE598A">
        <w:rPr>
          <w:sz w:val="20"/>
          <w:szCs w:val="20"/>
        </w:rPr>
        <w:t xml:space="preserve">, and </w:t>
      </w:r>
      <w:r w:rsidRPr="00BE598A">
        <w:rPr>
          <w:rStyle w:val="Strong"/>
          <w:rFonts w:eastAsia="SimSun"/>
          <w:sz w:val="20"/>
          <w:szCs w:val="20"/>
        </w:rPr>
        <w:t>Support Vector Machines (SVM)</w:t>
      </w:r>
      <w:r w:rsidRPr="00BE598A">
        <w:rPr>
          <w:sz w:val="20"/>
          <w:szCs w:val="20"/>
        </w:rPr>
        <w:t xml:space="preserve"> to classify water samples based on their potability or contamination levels. These models typically use water quality parameters such as pH, turbidity, temperature, and the presence of chemical contaminants like nitrates, heavy metals, and microbial pathogens as input features.</w:t>
      </w:r>
    </w:p>
    <w:p w14:paraId="05C58F3F" w14:textId="77777777" w:rsidR="00387C62" w:rsidRPr="00387C62" w:rsidRDefault="00387C62" w:rsidP="00387C62">
      <w:pPr>
        <w:pStyle w:val="NormalWeb"/>
        <w:spacing w:before="0" w:beforeAutospacing="0"/>
        <w:jc w:val="both"/>
        <w:rPr>
          <w:rFonts w:eastAsia="SimSun"/>
          <w:sz w:val="20"/>
          <w:szCs w:val="20"/>
        </w:rPr>
      </w:pPr>
      <w:r w:rsidRPr="00387C62">
        <w:rPr>
          <w:rFonts w:eastAsia="SimSun"/>
          <w:sz w:val="20"/>
          <w:szCs w:val="20"/>
        </w:rPr>
        <w:t xml:space="preserve">In </w:t>
      </w:r>
      <w:r w:rsidRPr="00387C62">
        <w:rPr>
          <w:rFonts w:eastAsia="SimSun"/>
          <w:b/>
          <w:bCs/>
          <w:sz w:val="20"/>
          <w:szCs w:val="20"/>
        </w:rPr>
        <w:t>Decision Tree (DT)</w:t>
      </w:r>
      <w:r w:rsidRPr="00387C62">
        <w:rPr>
          <w:rFonts w:eastAsia="SimSun"/>
          <w:sz w:val="20"/>
          <w:szCs w:val="20"/>
        </w:rPr>
        <w:t xml:space="preserve"> models, water quality parameters such as pH, turbidity, and dissolved oxygen levels are used to split the data into different branches, each representing a decision based on specific threshold values. This simple yet powerful model offers interpretable results, making it easy for water quality experts to understand how decisions are being made. </w:t>
      </w:r>
      <w:r w:rsidRPr="00387C62">
        <w:rPr>
          <w:rFonts w:eastAsia="SimSun"/>
          <w:b/>
          <w:bCs/>
          <w:sz w:val="20"/>
          <w:szCs w:val="20"/>
        </w:rPr>
        <w:t>Random Forests (RF)</w:t>
      </w:r>
      <w:r w:rsidRPr="00387C62">
        <w:rPr>
          <w:rFonts w:eastAsia="SimSun"/>
          <w:sz w:val="20"/>
          <w:szCs w:val="20"/>
        </w:rPr>
        <w:t xml:space="preserve"> expand on this approach by building multiple decision trees and averaging their predictions, reducing the risk of </w:t>
      </w:r>
      <w:proofErr w:type="gramStart"/>
      <w:r w:rsidRPr="00387C62">
        <w:rPr>
          <w:rFonts w:eastAsia="SimSun"/>
          <w:sz w:val="20"/>
          <w:szCs w:val="20"/>
        </w:rPr>
        <w:t>overfitting</w:t>
      </w:r>
      <w:proofErr w:type="gramEnd"/>
      <w:r w:rsidRPr="00387C62">
        <w:rPr>
          <w:rFonts w:eastAsia="SimSun"/>
          <w:sz w:val="20"/>
          <w:szCs w:val="20"/>
        </w:rPr>
        <w:t xml:space="preserve"> and increasing model robustness. Research has shown that RF models are particularly effective in handling complex, multi-variable datasets, which are common in water quality monitoring.</w:t>
      </w:r>
    </w:p>
    <w:p w14:paraId="07150B4E" w14:textId="77777777" w:rsidR="00387C62" w:rsidRPr="00387C62" w:rsidRDefault="00387C62" w:rsidP="00387C62">
      <w:pPr>
        <w:pStyle w:val="NormalWeb"/>
        <w:spacing w:before="0" w:beforeAutospacing="0"/>
        <w:jc w:val="both"/>
        <w:rPr>
          <w:rFonts w:eastAsia="SimSun"/>
          <w:sz w:val="20"/>
          <w:szCs w:val="20"/>
        </w:rPr>
      </w:pPr>
      <w:r w:rsidRPr="00387C62">
        <w:rPr>
          <w:rFonts w:eastAsia="SimSun"/>
          <w:b/>
          <w:bCs/>
          <w:sz w:val="20"/>
          <w:szCs w:val="20"/>
        </w:rPr>
        <w:t>Support Vector Machines (SVMs)</w:t>
      </w:r>
      <w:r w:rsidRPr="00387C62">
        <w:rPr>
          <w:rFonts w:eastAsia="SimSun"/>
          <w:sz w:val="20"/>
          <w:szCs w:val="20"/>
        </w:rPr>
        <w:t xml:space="preserve">, on the other hand, focus on finding optimal hyperplanes that separate data points into different classes. In water quality classification, SVMs can be used to delineate potable and non-potable water samples, making them suitable for binary classification tasks. SVMs are particularly useful in cases where the water quality data is not </w:t>
      </w:r>
      <w:r w:rsidRPr="00387C62">
        <w:rPr>
          <w:rFonts w:eastAsia="SimSun"/>
          <w:sz w:val="20"/>
          <w:szCs w:val="20"/>
        </w:rPr>
        <w:t>linearly separable, as they employ kernel functions to map the data into higher dimensions where it becomes linearly separable.</w:t>
      </w:r>
    </w:p>
    <w:p w14:paraId="4D5F5147" w14:textId="77777777" w:rsidR="00387C62" w:rsidRPr="00387C62" w:rsidRDefault="00387C62" w:rsidP="00387C62">
      <w:pPr>
        <w:pStyle w:val="NormalWeb"/>
        <w:spacing w:before="0" w:beforeAutospacing="0"/>
        <w:jc w:val="both"/>
        <w:rPr>
          <w:rFonts w:eastAsia="SimSun"/>
          <w:sz w:val="20"/>
          <w:szCs w:val="20"/>
        </w:rPr>
      </w:pPr>
      <w:r w:rsidRPr="00387C62">
        <w:rPr>
          <w:rFonts w:eastAsia="SimSun"/>
          <w:sz w:val="20"/>
          <w:szCs w:val="20"/>
        </w:rPr>
        <w:t xml:space="preserve">Despite the success of these algorithms, they often have limitations when dealing with highly non-linear relationships or large datasets with complex interactions. This is where </w:t>
      </w:r>
      <w:r w:rsidRPr="00387C62">
        <w:rPr>
          <w:rFonts w:eastAsia="SimSun"/>
          <w:b/>
          <w:bCs/>
          <w:sz w:val="20"/>
          <w:szCs w:val="20"/>
        </w:rPr>
        <w:t>Deep Learning (DL)</w:t>
      </w:r>
      <w:r w:rsidRPr="00387C62">
        <w:rPr>
          <w:rFonts w:eastAsia="SimSun"/>
          <w:sz w:val="20"/>
          <w:szCs w:val="20"/>
        </w:rPr>
        <w:t xml:space="preserve"> methods, such as </w:t>
      </w:r>
      <w:r w:rsidRPr="00387C62">
        <w:rPr>
          <w:rFonts w:eastAsia="SimSun"/>
          <w:b/>
          <w:bCs/>
          <w:sz w:val="20"/>
          <w:szCs w:val="20"/>
        </w:rPr>
        <w:t>Deep Neural Networks (DNNs)</w:t>
      </w:r>
      <w:r w:rsidRPr="00387C62">
        <w:rPr>
          <w:rFonts w:eastAsia="SimSun"/>
          <w:sz w:val="20"/>
          <w:szCs w:val="20"/>
        </w:rPr>
        <w:t>, have shown significant promise. Unlike traditional ML algorithms, DNNs consist of multiple layers of interconnected neurons that can learn from data in a hierarchical manner. This enables them to capture complex, non-linear relationships between water quality parameters and potability. DNNs have been used in several studies to predict contamination events and detect anomalies in water distribution systems, often outperforming traditional ML models in terms of accuracy and generalization.</w:t>
      </w:r>
    </w:p>
    <w:p w14:paraId="160CF07C" w14:textId="77777777" w:rsidR="00387C62" w:rsidRPr="00387C62" w:rsidRDefault="00387C62" w:rsidP="00387C62">
      <w:pPr>
        <w:pStyle w:val="NormalWeb"/>
        <w:spacing w:before="0" w:beforeAutospacing="0"/>
        <w:jc w:val="both"/>
        <w:rPr>
          <w:rFonts w:eastAsia="SimSun"/>
          <w:sz w:val="20"/>
          <w:szCs w:val="20"/>
        </w:rPr>
      </w:pPr>
      <w:r w:rsidRPr="00387C62">
        <w:rPr>
          <w:rFonts w:eastAsia="SimSun"/>
          <w:sz w:val="20"/>
          <w:szCs w:val="20"/>
        </w:rPr>
        <w:t xml:space="preserve">In addition to DNNs, </w:t>
      </w:r>
      <w:r w:rsidRPr="00387C62">
        <w:rPr>
          <w:rFonts w:eastAsia="SimSun"/>
          <w:b/>
          <w:bCs/>
          <w:sz w:val="20"/>
          <w:szCs w:val="20"/>
        </w:rPr>
        <w:t>Recurrent Neural Networks (RNNs)</w:t>
      </w:r>
      <w:r w:rsidRPr="00387C62">
        <w:rPr>
          <w:rFonts w:eastAsia="SimSun"/>
          <w:sz w:val="20"/>
          <w:szCs w:val="20"/>
        </w:rPr>
        <w:t xml:space="preserve">, especially their advanced variants like </w:t>
      </w:r>
      <w:r w:rsidRPr="00387C62">
        <w:rPr>
          <w:rFonts w:eastAsia="SimSun"/>
          <w:b/>
          <w:bCs/>
          <w:sz w:val="20"/>
          <w:szCs w:val="20"/>
        </w:rPr>
        <w:t>Long Short-Term Memory (LSTM)</w:t>
      </w:r>
      <w:r w:rsidRPr="00387C62">
        <w:rPr>
          <w:rFonts w:eastAsia="SimSun"/>
          <w:sz w:val="20"/>
          <w:szCs w:val="20"/>
        </w:rPr>
        <w:t xml:space="preserve"> networks, have proven to be effective in </w:t>
      </w:r>
      <w:proofErr w:type="spellStart"/>
      <w:r w:rsidRPr="00387C62">
        <w:rPr>
          <w:rFonts w:eastAsia="SimSun"/>
          <w:sz w:val="20"/>
          <w:szCs w:val="20"/>
        </w:rPr>
        <w:t>analyzing</w:t>
      </w:r>
      <w:proofErr w:type="spellEnd"/>
      <w:r w:rsidRPr="00387C62">
        <w:rPr>
          <w:rFonts w:eastAsia="SimSun"/>
          <w:sz w:val="20"/>
          <w:szCs w:val="20"/>
        </w:rPr>
        <w:t xml:space="preserve"> time-series data. Given that water quality data often follows temporal patterns—due to seasonal changes, weather conditions, or human activity—LSTM networks can model these sequences to make more accurate predictions. For example, an LSTM model might predict future spikes in contamination levels based on historical trends in turbidity and pH levels.</w:t>
      </w:r>
    </w:p>
    <w:p w14:paraId="2F594508" w14:textId="77777777" w:rsidR="00387C62" w:rsidRPr="00387C62" w:rsidRDefault="00387C62" w:rsidP="00387C62">
      <w:pPr>
        <w:pStyle w:val="ListParagraph"/>
        <w:ind w:left="0"/>
        <w:jc w:val="both"/>
        <w:rPr>
          <w:lang w:eastAsia="en-IN"/>
        </w:rPr>
      </w:pPr>
      <w:r w:rsidRPr="00387C62">
        <w:rPr>
          <w:lang w:eastAsia="en-IN"/>
        </w:rPr>
        <w:t xml:space="preserve">Blockchain technology has revolutionized data storage and security, especially in sectors requiring high levels of trust, such as finance, supply chain management, and healthcare. More recently, it has found applications in environmental monitoring, particularly in ensuring the integrity and transparency of data in resource management. Blockchain’s </w:t>
      </w:r>
      <w:r w:rsidRPr="00387C62">
        <w:rPr>
          <w:b/>
          <w:bCs/>
          <w:lang w:eastAsia="en-IN"/>
        </w:rPr>
        <w:t>decentralized and immutable</w:t>
      </w:r>
      <w:r w:rsidRPr="00387C62">
        <w:rPr>
          <w:lang w:eastAsia="en-IN"/>
        </w:rPr>
        <w:t xml:space="preserve"> nature makes it an ideal solution for storing water quality data, where trust in the data is paramount.</w:t>
      </w:r>
    </w:p>
    <w:p w14:paraId="0EBA2385" w14:textId="77777777" w:rsidR="00387C62" w:rsidRDefault="00387C62" w:rsidP="00387C62">
      <w:pPr>
        <w:pStyle w:val="ListParagraph"/>
        <w:ind w:left="0"/>
        <w:jc w:val="both"/>
        <w:rPr>
          <w:lang w:eastAsia="en-IN"/>
        </w:rPr>
      </w:pPr>
      <w:r w:rsidRPr="00387C62">
        <w:rPr>
          <w:lang w:eastAsia="en-IN"/>
        </w:rPr>
        <w:t xml:space="preserve">One of the most critical advantages of blockchain is its ability to provide </w:t>
      </w:r>
      <w:r w:rsidRPr="00387C62">
        <w:rPr>
          <w:b/>
          <w:bCs/>
          <w:lang w:eastAsia="en-IN"/>
        </w:rPr>
        <w:t>tamper-proof records</w:t>
      </w:r>
      <w:r w:rsidRPr="00387C62">
        <w:rPr>
          <w:lang w:eastAsia="en-IN"/>
        </w:rPr>
        <w:t>. Each data entry, once added to the blockchain, is cryptographically linked to the previous entry, forming a continuous and unalterable chain. This makes it impossible for any single entity to modify or delete data without being detected. In the context of water quality monitoring, this feature is invaluable, as it ensures that all stakeholders, from local governments to international regulatory bodies, have access to the same unaltered data.</w:t>
      </w:r>
    </w:p>
    <w:p w14:paraId="3ED1DFC0" w14:textId="77777777" w:rsidR="00387C62" w:rsidRPr="00387C62" w:rsidRDefault="00387C62" w:rsidP="00387C62">
      <w:pPr>
        <w:pStyle w:val="ListParagraph"/>
        <w:ind w:left="0"/>
        <w:jc w:val="both"/>
        <w:rPr>
          <w:lang w:eastAsia="en-IN"/>
        </w:rPr>
      </w:pPr>
    </w:p>
    <w:p w14:paraId="15F1501A" w14:textId="77777777" w:rsidR="00387C62" w:rsidRDefault="00387C62" w:rsidP="00387C62">
      <w:pPr>
        <w:pStyle w:val="ListParagraph"/>
        <w:ind w:left="0"/>
        <w:jc w:val="both"/>
        <w:rPr>
          <w:lang w:eastAsia="en-IN"/>
        </w:rPr>
      </w:pPr>
      <w:r w:rsidRPr="00387C62">
        <w:rPr>
          <w:lang w:eastAsia="en-IN"/>
        </w:rPr>
        <w:t xml:space="preserve">Blockchain also supports the concept of </w:t>
      </w:r>
      <w:r w:rsidRPr="00387C62">
        <w:rPr>
          <w:b/>
          <w:bCs/>
          <w:lang w:eastAsia="en-IN"/>
        </w:rPr>
        <w:t>smart contracts</w:t>
      </w:r>
      <w:r w:rsidRPr="00387C62">
        <w:rPr>
          <w:lang w:eastAsia="en-IN"/>
        </w:rPr>
        <w:t>, which are self-executing contracts with the terms of the agreement directly written into code. In water quality management, smart contracts can be used to automate compliance with regulatory standards. For example, if a water quality sensor detects contamination above a certain threshold, the smart contract could automatically trigger alerts, shut down affected systems, or notify regulatory authorities. This removes the need for manual intervention and ensures faster responses to contamination events.</w:t>
      </w:r>
    </w:p>
    <w:p w14:paraId="4AC61DDB" w14:textId="77777777" w:rsidR="00387C62" w:rsidRPr="00387C62" w:rsidRDefault="00387C62" w:rsidP="00387C62">
      <w:pPr>
        <w:pStyle w:val="ListParagraph"/>
        <w:ind w:left="0"/>
        <w:jc w:val="both"/>
        <w:rPr>
          <w:lang w:eastAsia="en-IN"/>
        </w:rPr>
      </w:pPr>
    </w:p>
    <w:p w14:paraId="659AC46B" w14:textId="77777777" w:rsidR="00387C62" w:rsidRDefault="00387C62" w:rsidP="00387C62">
      <w:pPr>
        <w:pStyle w:val="ListParagraph"/>
        <w:ind w:left="0"/>
        <w:jc w:val="both"/>
        <w:rPr>
          <w:lang w:eastAsia="en-IN"/>
        </w:rPr>
      </w:pPr>
      <w:r w:rsidRPr="00387C62">
        <w:rPr>
          <w:lang w:eastAsia="en-IN"/>
        </w:rPr>
        <w:t xml:space="preserve">Studies have shown that combining blockchain with IoT-enabled sensors can provide a powerful solution for real-time environmental monitoring. In water quality systems, sensors can continuously collect data on key parameters such as turbidity, pH, and dissolved oxygen levels. This data can be transmitted to a blockchain network, where it is securely stored and shared with authorized stakeholders. By combining blockchain with </w:t>
      </w:r>
      <w:r w:rsidRPr="00387C62">
        <w:rPr>
          <w:b/>
          <w:bCs/>
          <w:lang w:eastAsia="en-IN"/>
        </w:rPr>
        <w:t>machine learning</w:t>
      </w:r>
      <w:r w:rsidRPr="00387C62">
        <w:rPr>
          <w:lang w:eastAsia="en-IN"/>
        </w:rPr>
        <w:t xml:space="preserve"> models, the system can provide both real-</w:t>
      </w:r>
      <w:r w:rsidRPr="00387C62">
        <w:rPr>
          <w:lang w:eastAsia="en-IN"/>
        </w:rPr>
        <w:lastRenderedPageBreak/>
        <w:t>time predictions about water quality and an immutable record of the data used to make these predictions.</w:t>
      </w:r>
    </w:p>
    <w:p w14:paraId="603E6561" w14:textId="77777777" w:rsidR="00387C62" w:rsidRPr="00387C62" w:rsidRDefault="00387C62" w:rsidP="00387C62">
      <w:pPr>
        <w:pStyle w:val="ListParagraph"/>
        <w:ind w:left="0"/>
        <w:jc w:val="both"/>
        <w:rPr>
          <w:lang w:eastAsia="en-IN"/>
        </w:rPr>
      </w:pPr>
    </w:p>
    <w:p w14:paraId="7D6E27F1" w14:textId="0EA98729" w:rsidR="00387C62" w:rsidRPr="00387C62" w:rsidRDefault="00387C62" w:rsidP="00387C62">
      <w:pPr>
        <w:pStyle w:val="ListParagraph"/>
        <w:ind w:left="0"/>
        <w:jc w:val="both"/>
        <w:rPr>
          <w:lang w:eastAsia="en-IN"/>
        </w:rPr>
      </w:pPr>
      <w:r w:rsidRPr="00387C62">
        <w:rPr>
          <w:lang w:eastAsia="en-IN"/>
        </w:rPr>
        <w:t xml:space="preserve">In the </w:t>
      </w:r>
      <w:r w:rsidR="00D61DE7">
        <w:rPr>
          <w:b/>
          <w:bCs/>
          <w:lang w:eastAsia="en-IN"/>
        </w:rPr>
        <w:t>H2OXGuard</w:t>
      </w:r>
      <w:r w:rsidRPr="00387C62">
        <w:rPr>
          <w:b/>
          <w:bCs/>
          <w:lang w:eastAsia="en-IN"/>
        </w:rPr>
        <w:t xml:space="preserve"> project</w:t>
      </w:r>
      <w:r w:rsidRPr="00387C62">
        <w:rPr>
          <w:lang w:eastAsia="en-IN"/>
        </w:rPr>
        <w:t>, blockchain will serve as the backbone of the water quality monitoring system. Every water quality measurement, whether from a sensor or a laboratory test, will be recorded on the blockchain, ensuring that the data is both transparent and secure. The combination of ML/DL models with blockchain technology provides a holistic solution for water quality monitoring, one that not only predicts potability but also ensures that the data driving these predictions is trustworthy and accessible to all.</w:t>
      </w:r>
    </w:p>
    <w:p w14:paraId="5A8456CF" w14:textId="77777777" w:rsidR="00BE598A" w:rsidRPr="008F5095" w:rsidRDefault="00BE598A" w:rsidP="00387C62">
      <w:pPr>
        <w:pStyle w:val="ListParagraph"/>
        <w:ind w:left="360"/>
        <w:jc w:val="both"/>
      </w:pPr>
    </w:p>
    <w:p w14:paraId="4AA6CCDB" w14:textId="4840BAAA" w:rsidR="00BE598A" w:rsidRPr="006A73B2" w:rsidRDefault="00BE598A" w:rsidP="006A73B2">
      <w:pPr>
        <w:pStyle w:val="tablefootnote"/>
        <w:numPr>
          <w:ilvl w:val="0"/>
          <w:numId w:val="7"/>
        </w:numPr>
        <w:jc w:val="both"/>
        <w:rPr>
          <w:spacing w:val="-1"/>
          <w:sz w:val="28"/>
          <w:szCs w:val="28"/>
          <w:lang w:eastAsia="x-none"/>
        </w:rPr>
      </w:pPr>
      <w:r w:rsidRPr="006A73B2">
        <w:rPr>
          <w:spacing w:val="-1"/>
          <w:sz w:val="28"/>
          <w:szCs w:val="28"/>
          <w:lang w:eastAsia="x-none"/>
        </w:rPr>
        <w:t>Methodology</w:t>
      </w:r>
    </w:p>
    <w:p w14:paraId="7C0DC5F8" w14:textId="77777777" w:rsidR="00BE598A" w:rsidRDefault="00BE598A" w:rsidP="00387C62">
      <w:pPr>
        <w:pStyle w:val="tablefootnote"/>
        <w:numPr>
          <w:ilvl w:val="0"/>
          <w:numId w:val="3"/>
        </w:numPr>
        <w:jc w:val="both"/>
        <w:rPr>
          <w:b/>
          <w:bCs/>
          <w:spacing w:val="-1"/>
          <w:sz w:val="22"/>
          <w:szCs w:val="22"/>
          <w:lang w:eastAsia="x-none"/>
        </w:rPr>
      </w:pPr>
      <w:r w:rsidRPr="00882395">
        <w:rPr>
          <w:b/>
          <w:bCs/>
          <w:spacing w:val="-1"/>
          <w:sz w:val="22"/>
          <w:szCs w:val="22"/>
          <w:lang w:eastAsia="x-none"/>
        </w:rPr>
        <w:t>Data Preprocessing</w:t>
      </w:r>
    </w:p>
    <w:p w14:paraId="04048CF4" w14:textId="245EA771" w:rsidR="00BE598A" w:rsidRDefault="00BE598A" w:rsidP="00387C62">
      <w:pPr>
        <w:pStyle w:val="tablefootnote"/>
        <w:numPr>
          <w:ilvl w:val="0"/>
          <w:numId w:val="0"/>
        </w:numPr>
        <w:ind w:left="29"/>
        <w:jc w:val="both"/>
        <w:rPr>
          <w:spacing w:val="-1"/>
          <w:sz w:val="20"/>
          <w:szCs w:val="20"/>
          <w:lang w:eastAsia="x-none"/>
        </w:rPr>
      </w:pPr>
      <w:r w:rsidRPr="00D637CA">
        <w:rPr>
          <w:spacing w:val="-1"/>
          <w:sz w:val="20"/>
          <w:szCs w:val="20"/>
          <w:lang w:eastAsia="x-none"/>
        </w:rPr>
        <w:t xml:space="preserve">The </w:t>
      </w:r>
      <w:r w:rsidR="00D61DE7">
        <w:rPr>
          <w:spacing w:val="-1"/>
          <w:sz w:val="20"/>
          <w:szCs w:val="20"/>
          <w:lang w:eastAsia="x-none"/>
        </w:rPr>
        <w:t>H2OXGuard</w:t>
      </w:r>
      <w:r w:rsidRPr="00D637CA">
        <w:rPr>
          <w:spacing w:val="-1"/>
          <w:sz w:val="20"/>
          <w:szCs w:val="20"/>
          <w:lang w:eastAsia="x-none"/>
        </w:rPr>
        <w:t xml:space="preserve"> project leveraged a comprehensive dataset collected from diverse sources to predict water potability and ensure data integrity using machine learning (ML), deep learning (DL), and blockchain technologies. The data came from three primary sources: IoT-enabled sensors, public databases, and crowdsourced information. The IoT sensors were strategically deployed across various locations, capturing real-time water quality data, including pH levels, turbidity, total dissolved solids (TDS), hardness, and chemical contaminants. This real-time data allowed the system to detect potential water quality issues immediately. Public databases provided a rich set of historical water quality data, which added valuable context for training and validating the models. Crowdsourced information, gathered through a mobile application from local authorities and residents, further enriched the dataset. This crowdsourced data was especially useful in areas where sensor coverage was sparse, enabling the project to include diverse and localized water quality insights.</w:t>
      </w:r>
    </w:p>
    <w:p w14:paraId="3DA0322D" w14:textId="77777777" w:rsidR="00BE598A" w:rsidRDefault="00BE598A" w:rsidP="00387C62">
      <w:pPr>
        <w:pStyle w:val="tablefootnote"/>
        <w:numPr>
          <w:ilvl w:val="0"/>
          <w:numId w:val="0"/>
        </w:numPr>
        <w:jc w:val="both"/>
        <w:rPr>
          <w:spacing w:val="-1"/>
          <w:sz w:val="20"/>
          <w:szCs w:val="20"/>
          <w:lang w:eastAsia="x-none"/>
        </w:rPr>
      </w:pPr>
    </w:p>
    <w:p w14:paraId="45B1B167" w14:textId="77777777" w:rsidR="00BE598A" w:rsidRDefault="00BE598A" w:rsidP="00387C62">
      <w:pPr>
        <w:pStyle w:val="tablefootnote"/>
        <w:numPr>
          <w:ilvl w:val="0"/>
          <w:numId w:val="0"/>
        </w:numPr>
        <w:ind w:left="58" w:hanging="29"/>
        <w:jc w:val="both"/>
        <w:rPr>
          <w:spacing w:val="-1"/>
          <w:sz w:val="20"/>
          <w:szCs w:val="20"/>
          <w:lang w:eastAsia="x-none"/>
        </w:rPr>
      </w:pPr>
      <w:r w:rsidRPr="00D637CA">
        <w:rPr>
          <w:spacing w:val="-1"/>
          <w:sz w:val="20"/>
          <w:szCs w:val="20"/>
          <w:lang w:eastAsia="x-none"/>
        </w:rPr>
        <w:t>Data preprocessing was a critical phase to ensure the integrity and quality of the dataset. Missing values were handled meticulously using different imputation methods tailored to the data type. For numerical features, mean and median imputation were applied, while more advanced techniques like K-Nearest Neighbors (KNN) imputation were used for complex datasets. For categorical variables, mode imputation was employed to fill missing values based on the most frequent category. Additionally, outliers were detected and removed to prevent skewed predictions and model inaccuracies. Two primary methods were used: the Z-score method, which identified data points lying beyond a set threshold (usually three standard deviations from the mean), and the interquartile range (IQR) method, which flagged outliers outside the 1.5x IQR range.</w:t>
      </w:r>
    </w:p>
    <w:p w14:paraId="4CEF9A14" w14:textId="77777777" w:rsidR="00BE598A" w:rsidRDefault="00BE598A" w:rsidP="00387C62">
      <w:pPr>
        <w:pStyle w:val="tablefootnote"/>
        <w:numPr>
          <w:ilvl w:val="0"/>
          <w:numId w:val="0"/>
        </w:numPr>
        <w:ind w:left="389"/>
        <w:jc w:val="both"/>
        <w:rPr>
          <w:spacing w:val="-1"/>
          <w:sz w:val="20"/>
          <w:szCs w:val="20"/>
          <w:lang w:eastAsia="x-none"/>
        </w:rPr>
      </w:pPr>
    </w:p>
    <w:p w14:paraId="1EF6CD0E" w14:textId="77777777" w:rsidR="00BE598A" w:rsidRDefault="00BE598A" w:rsidP="00387C62">
      <w:pPr>
        <w:pStyle w:val="tablefootnote"/>
        <w:numPr>
          <w:ilvl w:val="0"/>
          <w:numId w:val="0"/>
        </w:numPr>
        <w:ind w:left="58" w:hanging="29"/>
        <w:jc w:val="both"/>
        <w:rPr>
          <w:spacing w:val="-1"/>
          <w:sz w:val="20"/>
          <w:szCs w:val="20"/>
          <w:lang w:eastAsia="x-none"/>
        </w:rPr>
      </w:pPr>
      <w:r w:rsidRPr="00D637CA">
        <w:rPr>
          <w:spacing w:val="-1"/>
          <w:sz w:val="20"/>
          <w:szCs w:val="20"/>
          <w:lang w:eastAsia="x-none"/>
        </w:rPr>
        <w:t>Normalization and standardization played a crucial role in preparing the numerical features for model training. Min-Max scaling transformed the features into a range between 0 and 1, while standardization ensured that the features had a mean of 0 and a standard deviation of 1. This scaling helped prevent any feature from disproportionately influencing the model. For categorical data, one-hot encoding was applied, converting each category into binary vectors, making the data suitable for ML/DL algorithms.</w:t>
      </w:r>
    </w:p>
    <w:p w14:paraId="7D505ADC" w14:textId="77777777" w:rsidR="003C187E" w:rsidRDefault="003C187E" w:rsidP="00387C62">
      <w:pPr>
        <w:pStyle w:val="tablefootnote"/>
        <w:numPr>
          <w:ilvl w:val="0"/>
          <w:numId w:val="0"/>
        </w:numPr>
        <w:ind w:left="58" w:hanging="29"/>
        <w:jc w:val="both"/>
        <w:rPr>
          <w:spacing w:val="-1"/>
          <w:sz w:val="20"/>
          <w:szCs w:val="20"/>
          <w:lang w:eastAsia="x-none"/>
        </w:rPr>
      </w:pPr>
    </w:p>
    <w:p w14:paraId="2CCDC95C" w14:textId="77777777" w:rsidR="003C187E" w:rsidRPr="00882395" w:rsidRDefault="003C187E" w:rsidP="003C187E">
      <w:pPr>
        <w:pStyle w:val="Author"/>
        <w:numPr>
          <w:ilvl w:val="0"/>
          <w:numId w:val="3"/>
        </w:numPr>
        <w:spacing w:before="0"/>
        <w:jc w:val="left"/>
        <w:rPr>
          <w:b/>
          <w:bCs/>
        </w:rPr>
      </w:pPr>
      <w:r w:rsidRPr="00882395">
        <w:rPr>
          <w:b/>
          <w:bCs/>
        </w:rPr>
        <w:t>Predictive Modeling</w:t>
      </w:r>
    </w:p>
    <w:p w14:paraId="6DB28664" w14:textId="49077C9A" w:rsidR="003C187E" w:rsidRDefault="009F6493" w:rsidP="003C187E">
      <w:pPr>
        <w:pStyle w:val="Author"/>
        <w:spacing w:before="0"/>
        <w:jc w:val="both"/>
        <w:rPr>
          <w:sz w:val="20"/>
          <w:szCs w:val="20"/>
          <w:lang w:val="en-IN"/>
        </w:rPr>
      </w:pPr>
      <w:r w:rsidRPr="00F72BB5">
        <w:rPr>
          <w:sz w:val="20"/>
          <w:szCs w:val="20"/>
          <w:lang w:val="en-IN"/>
        </w:rPr>
        <mc:AlternateContent>
          <mc:Choice Requires="wps">
            <w:drawing>
              <wp:anchor distT="45720" distB="45720" distL="114300" distR="114300" simplePos="0" relativeHeight="251665408" behindDoc="0" locked="0" layoutInCell="1" allowOverlap="1" wp14:anchorId="60209BAF" wp14:editId="509F9C80">
                <wp:simplePos x="0" y="0"/>
                <wp:positionH relativeFrom="column">
                  <wp:posOffset>4160520</wp:posOffset>
                </wp:positionH>
                <wp:positionV relativeFrom="paragraph">
                  <wp:posOffset>278130</wp:posOffset>
                </wp:positionV>
                <wp:extent cx="1546860" cy="2590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259080"/>
                        </a:xfrm>
                        <a:prstGeom prst="rect">
                          <a:avLst/>
                        </a:prstGeom>
                        <a:solidFill>
                          <a:srgbClr val="FFFFFF"/>
                        </a:solidFill>
                        <a:ln w="9525">
                          <a:noFill/>
                          <a:miter lim="800000"/>
                          <a:headEnd/>
                          <a:tailEnd/>
                        </a:ln>
                      </wps:spPr>
                      <wps:txbx>
                        <w:txbxContent>
                          <w:p w14:paraId="55745E28" w14:textId="4A09E238" w:rsidR="00F72BB5" w:rsidRPr="00F72BB5" w:rsidRDefault="00F72BB5">
                            <w:pPr>
                              <w:rPr>
                                <w:sz w:val="20"/>
                                <w:szCs w:val="20"/>
                              </w:rPr>
                            </w:pPr>
                            <w:r w:rsidRPr="00F72BB5">
                              <w:rPr>
                                <w:sz w:val="20"/>
                                <w:szCs w:val="20"/>
                              </w:rPr>
                              <w:t>Fig. 1. Architecture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09BAF" id="_x0000_t202" coordsize="21600,21600" o:spt="202" path="m,l,21600r21600,l21600,xe">
                <v:stroke joinstyle="miter"/>
                <v:path gradientshapeok="t" o:connecttype="rect"/>
              </v:shapetype>
              <v:shape id="Text Box 2" o:spid="_x0000_s1026" type="#_x0000_t202" style="position:absolute;left:0;text-align:left;margin-left:327.6pt;margin-top:21.9pt;width:121.8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" stroked="f">
                <v:textbox>
                  <w:txbxContent>
                    <w:p w14:paraId="55745E28" w14:textId="4A09E238" w:rsidR="00F72BB5" w:rsidRPr="00F72BB5" w:rsidRDefault="00F72BB5">
                      <w:pPr>
                        <w:rPr>
                          <w:sz w:val="20"/>
                          <w:szCs w:val="20"/>
                        </w:rPr>
                      </w:pPr>
                      <w:r w:rsidRPr="00F72BB5">
                        <w:rPr>
                          <w:sz w:val="20"/>
                          <w:szCs w:val="20"/>
                        </w:rPr>
                        <w:t>Fig. 1. Architecture Design</w:t>
                      </w:r>
                    </w:p>
                  </w:txbxContent>
                </v:textbox>
                <w10:wrap type="square"/>
              </v:shape>
            </w:pict>
          </mc:Fallback>
        </mc:AlternateContent>
      </w:r>
      <w:r w:rsidR="003C187E" w:rsidRPr="00D637CA">
        <w:rPr>
          <w:sz w:val="20"/>
          <w:szCs w:val="20"/>
          <w:lang w:val="en-IN"/>
        </w:rPr>
        <w:t xml:space="preserve">Once the data was preprocessed, it was split into training (70%), validation (15%), and testing (15%) sets using stratified sampling. This ensured that the distribution of the target classes </w:t>
      </w:r>
      <w:r w:rsidR="003C187E" w:rsidRPr="00D637CA">
        <w:rPr>
          <w:sz w:val="20"/>
          <w:szCs w:val="20"/>
          <w:lang w:val="en-IN"/>
        </w:rPr>
        <w:t>was maintained across all subsets, which is crucial for building robust and generalizable models. Three predictive models were developed and evaluated: Random Forest (RF), Support Vector Machine (SVM), and a Deep Neural Network (DNN). Random Forest, an ensemble method, constructed multiple decision trees and provided insights into feature importance. SVM, though computationally intensive, was particularly effective for handling high-dimensional data, offering robust classification results. The DNN, with its three hidden layers (128, 64, and 32 neurons), employed ReLU activation functions for non-linearity, softmax for the output layer to handle multi-class classification, and dropout regularization along with batch normalization to mitigate overfitting. Bayesian optimization was conducted to fine-tune the DNN’s hyperparameters, improving its performance.</w:t>
      </w:r>
    </w:p>
    <w:p w14:paraId="74DA9E77" w14:textId="77777777" w:rsidR="003C187E" w:rsidRPr="00D637CA" w:rsidRDefault="003C187E" w:rsidP="003C187E">
      <w:pPr>
        <w:pStyle w:val="Author"/>
        <w:spacing w:before="0"/>
        <w:jc w:val="both"/>
        <w:rPr>
          <w:sz w:val="20"/>
          <w:szCs w:val="20"/>
          <w:lang w:val="en-IN"/>
        </w:rPr>
      </w:pPr>
    </w:p>
    <w:p w14:paraId="01FE2A0E" w14:textId="77777777" w:rsidR="003C187E" w:rsidRDefault="003C187E" w:rsidP="003C187E">
      <w:pPr>
        <w:pStyle w:val="Author"/>
        <w:spacing w:before="0"/>
        <w:jc w:val="both"/>
        <w:rPr>
          <w:sz w:val="20"/>
          <w:szCs w:val="20"/>
          <w:lang w:val="en-IN"/>
        </w:rPr>
      </w:pPr>
      <w:r w:rsidRPr="00D637CA">
        <w:rPr>
          <w:sz w:val="20"/>
          <w:szCs w:val="20"/>
          <w:lang w:val="en-IN"/>
        </w:rPr>
        <w:t>In addition to advanced predictive modeling, the project integrated blockchain technology using Hyperledger Fabric to secure data integrity and transparency. Distributed blockchain nodes were deployed across various stakeholders, creating a decentralized and tamper-proof ledger. Smart contracts were employed to automate processes such as data entry validation and triggering responses to anomalies in water quality. This automation reduced the need for manual intervention, enhancing the system's efficiency. Every data entry was hashed before being recorded on the blockchain, ensuring immutability and preventing unauthorized alterations. Role-Based Access Control (RBAC) was also implemented, limiting data modifications to authorized personnel, thus maintaining strict security over sensitive water</w:t>
      </w:r>
      <w:r w:rsidRPr="00D637CA">
        <w:rPr>
          <w:lang w:val="en-IN"/>
        </w:rPr>
        <w:t xml:space="preserve"> </w:t>
      </w:r>
      <w:r w:rsidRPr="00D637CA">
        <w:rPr>
          <w:sz w:val="20"/>
          <w:szCs w:val="20"/>
          <w:lang w:val="en-IN"/>
        </w:rPr>
        <w:t>quality data. The combination of ML/DL models with blockchain provided a robust, transparent, and secure solution for water quality monitoring.</w:t>
      </w:r>
    </w:p>
    <w:p w14:paraId="3EE7C868" w14:textId="77777777" w:rsidR="00BE598A" w:rsidRDefault="00BE598A" w:rsidP="003C187E">
      <w:pPr>
        <w:pStyle w:val="tablefootnote"/>
        <w:numPr>
          <w:ilvl w:val="0"/>
          <w:numId w:val="0"/>
        </w:numPr>
        <w:ind w:left="58" w:hanging="29"/>
        <w:jc w:val="both"/>
        <w:rPr>
          <w:spacing w:val="-1"/>
          <w:sz w:val="20"/>
          <w:szCs w:val="20"/>
          <w:lang w:eastAsia="x-none"/>
        </w:rPr>
      </w:pPr>
    </w:p>
    <w:p w14:paraId="3ACAB497" w14:textId="5708100C" w:rsidR="003C187E" w:rsidRDefault="003C187E" w:rsidP="003C187E">
      <w:pPr>
        <w:pStyle w:val="Author"/>
        <w:spacing w:before="0"/>
        <w:jc w:val="both"/>
        <w:rPr>
          <w:sz w:val="20"/>
          <w:szCs w:val="20"/>
        </w:rPr>
      </w:pPr>
      <w:r w:rsidRPr="00D637CA">
        <w:rPr>
          <w:sz w:val="20"/>
          <w:szCs w:val="20"/>
        </w:rPr>
        <w:t xml:space="preserve">The comprehensive approach taken in the </w:t>
      </w:r>
      <w:r w:rsidR="00D61DE7">
        <w:rPr>
          <w:sz w:val="20"/>
          <w:szCs w:val="20"/>
        </w:rPr>
        <w:t>H2OXGuard</w:t>
      </w:r>
      <w:r w:rsidRPr="00D637CA">
        <w:rPr>
          <w:sz w:val="20"/>
          <w:szCs w:val="20"/>
        </w:rPr>
        <w:t xml:space="preserve"> project highlights the synergy between predictive modeling and blockchain technology, offering a real-time, secure, and highly accurate system for monitoring water potability. This system not only enhances public health initiatives by providing timely alerts on water contamination but also builds trust among stakeholders through the transparent and immutable nature of blockchain-stored data. The scalability of the </w:t>
      </w:r>
      <w:r w:rsidR="00D61DE7">
        <w:rPr>
          <w:sz w:val="20"/>
          <w:szCs w:val="20"/>
        </w:rPr>
        <w:t>H2OXGuard</w:t>
      </w:r>
      <w:r w:rsidRPr="00D637CA">
        <w:rPr>
          <w:sz w:val="20"/>
          <w:szCs w:val="20"/>
        </w:rPr>
        <w:t xml:space="preserve"> system was tested by simulating increased data loads, and both the predictive models and blockchain implementation demonstrated stability, making this solution viable for large-scale deployment.</w:t>
      </w:r>
    </w:p>
    <w:p w14:paraId="0D7ED0D6" w14:textId="77777777" w:rsidR="003C187E" w:rsidRDefault="003C187E" w:rsidP="003C187E">
      <w:pPr>
        <w:pStyle w:val="Author"/>
        <w:spacing w:before="0"/>
        <w:jc w:val="both"/>
        <w:rPr>
          <w:sz w:val="20"/>
          <w:szCs w:val="20"/>
        </w:rPr>
      </w:pPr>
    </w:p>
    <w:p w14:paraId="08C64ADD" w14:textId="3CF9A2F3" w:rsidR="003C187E" w:rsidRDefault="003C187E" w:rsidP="003C187E">
      <w:pPr>
        <w:pStyle w:val="Author"/>
        <w:spacing w:before="0"/>
        <w:jc w:val="left"/>
        <w:rPr>
          <w:b/>
          <w:bCs/>
          <w:sz w:val="28"/>
          <w:szCs w:val="28"/>
          <w:u w:val="single"/>
        </w:rPr>
      </w:pPr>
      <w:r w:rsidRPr="00882395">
        <w:rPr>
          <w:b/>
          <w:bCs/>
          <w:sz w:val="28"/>
          <w:szCs w:val="28"/>
        </w:rPr>
        <w:t xml:space="preserve">             </w:t>
      </w:r>
      <w:r>
        <w:rPr>
          <w:b/>
          <w:bCs/>
          <w:sz w:val="28"/>
          <w:szCs w:val="28"/>
        </w:rPr>
        <w:t xml:space="preserve">   </w:t>
      </w:r>
      <w:r w:rsidRPr="00882395">
        <w:rPr>
          <w:b/>
          <w:bCs/>
          <w:sz w:val="28"/>
          <w:szCs w:val="28"/>
        </w:rPr>
        <w:t xml:space="preserve"> </w:t>
      </w:r>
      <w:r w:rsidRPr="006F2E74">
        <w:rPr>
          <w:b/>
          <w:bCs/>
          <w:sz w:val="28"/>
          <w:szCs w:val="28"/>
          <w:u w:val="single"/>
        </w:rPr>
        <w:t>Architecture Diagram</w:t>
      </w:r>
    </w:p>
    <w:p w14:paraId="319D0AA6" w14:textId="1009C2C6" w:rsidR="009713A0" w:rsidRDefault="009713A0" w:rsidP="003C187E">
      <w:pPr>
        <w:pStyle w:val="Author"/>
        <w:spacing w:before="0"/>
        <w:jc w:val="left"/>
        <w:rPr>
          <w:b/>
          <w:bCs/>
          <w:sz w:val="28"/>
          <w:szCs w:val="28"/>
          <w:u w:val="single"/>
        </w:rPr>
      </w:pPr>
    </w:p>
    <w:p w14:paraId="67DEB97B" w14:textId="6181E159" w:rsidR="009713A0" w:rsidRDefault="009713A0" w:rsidP="003C187E">
      <w:pPr>
        <w:pStyle w:val="Author"/>
        <w:spacing w:before="0"/>
        <w:jc w:val="left"/>
        <w:rPr>
          <w:b/>
          <w:bCs/>
          <w:sz w:val="28"/>
          <w:szCs w:val="28"/>
          <w:u w:val="single"/>
        </w:rPr>
      </w:pPr>
      <w:r w:rsidRPr="009713A0">
        <w:rPr>
          <w:sz w:val="28"/>
          <w:szCs w:val="28"/>
        </w:rPr>
        <w:drawing>
          <wp:anchor distT="0" distB="0" distL="114300" distR="114300" simplePos="0" relativeHeight="251670528" behindDoc="1" locked="0" layoutInCell="1" allowOverlap="1" wp14:anchorId="27E13915" wp14:editId="2EDA513A">
            <wp:simplePos x="0" y="0"/>
            <wp:positionH relativeFrom="column">
              <wp:posOffset>201295</wp:posOffset>
            </wp:positionH>
            <wp:positionV relativeFrom="paragraph">
              <wp:posOffset>69850</wp:posOffset>
            </wp:positionV>
            <wp:extent cx="2712720" cy="1905000"/>
            <wp:effectExtent l="19050" t="19050" r="11430" b="19050"/>
            <wp:wrapTight wrapText="bothSides">
              <wp:wrapPolygon edited="0">
                <wp:start x="-152" y="-216"/>
                <wp:lineTo x="-152" y="21600"/>
                <wp:lineTo x="21539" y="21600"/>
                <wp:lineTo x="21539" y="-216"/>
                <wp:lineTo x="-152" y="-216"/>
              </wp:wrapPolygon>
            </wp:wrapTight>
            <wp:docPr id="195858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86656" name=""/>
                    <pic:cNvPicPr/>
                  </pic:nvPicPr>
                  <pic:blipFill rotWithShape="1">
                    <a:blip r:embed="rId7">
                      <a:extLst>
                        <a:ext uri="{28A0092B-C50C-407E-A947-70E740481C1C}">
                          <a14:useLocalDpi xmlns:a14="http://schemas.microsoft.com/office/drawing/2010/main" val="0"/>
                        </a:ext>
                      </a:extLst>
                    </a:blip>
                    <a:srcRect l="280" t="2312" b="1349"/>
                    <a:stretch/>
                  </pic:blipFill>
                  <pic:spPr bwMode="auto">
                    <a:xfrm>
                      <a:off x="0" y="0"/>
                      <a:ext cx="2712720" cy="1905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564731" w14:textId="77777777" w:rsidR="009713A0" w:rsidRDefault="009713A0" w:rsidP="003C187E">
      <w:pPr>
        <w:pStyle w:val="Author"/>
        <w:spacing w:before="0"/>
        <w:jc w:val="left"/>
        <w:rPr>
          <w:b/>
          <w:bCs/>
          <w:sz w:val="28"/>
          <w:szCs w:val="28"/>
          <w:u w:val="single"/>
        </w:rPr>
      </w:pPr>
    </w:p>
    <w:p w14:paraId="64BBDF28" w14:textId="6931315A" w:rsidR="0053723B" w:rsidRPr="0053723B" w:rsidRDefault="0053723B" w:rsidP="0053723B">
      <w:pPr>
        <w:pStyle w:val="Author"/>
        <w:numPr>
          <w:ilvl w:val="0"/>
          <w:numId w:val="3"/>
        </w:numPr>
        <w:spacing w:before="0"/>
        <w:jc w:val="left"/>
        <w:rPr>
          <w:b/>
          <w:bCs/>
        </w:rPr>
      </w:pPr>
      <w:r w:rsidRPr="0053723B">
        <w:rPr>
          <w:b/>
          <w:bCs/>
          <w:lang w:val="en-IN"/>
        </w:rPr>
        <w:lastRenderedPageBreak/>
        <w:t>Integration of XAI</w:t>
      </w:r>
      <w:r>
        <w:rPr>
          <w:b/>
          <w:bCs/>
          <w:lang w:val="en-IN"/>
        </w:rPr>
        <w:t xml:space="preserve"> </w:t>
      </w:r>
      <w:r w:rsidRPr="0053723B">
        <w:rPr>
          <w:b/>
          <w:bCs/>
          <w:lang w:val="en-IN"/>
        </w:rPr>
        <w:t>Techniques</w:t>
      </w:r>
      <w:r w:rsidR="009713A0" w:rsidRPr="007A14AF">
        <w:rPr>
          <w:b/>
          <w:bCs/>
        </w:rPr>
        <w:t xml:space="preserve"> </w:t>
      </w:r>
    </w:p>
    <w:p w14:paraId="659B3080" w14:textId="0DA0968A" w:rsidR="0053723B" w:rsidRDefault="0053723B" w:rsidP="0053723B">
      <w:pPr>
        <w:pStyle w:val="Author"/>
        <w:spacing w:before="0"/>
        <w:ind w:left="29"/>
        <w:jc w:val="left"/>
        <w:rPr>
          <w:rFonts w:eastAsia="Times New Roman"/>
          <w:b/>
          <w:bCs/>
          <w:sz w:val="20"/>
          <w:szCs w:val="20"/>
          <w:lang w:eastAsia="en-IN"/>
        </w:rPr>
      </w:pPr>
      <w:r w:rsidRPr="0053723B">
        <w:rPr>
          <w:rFonts w:eastAsia="Times New Roman"/>
          <w:b/>
          <w:bCs/>
          <w:sz w:val="20"/>
          <w:szCs w:val="20"/>
          <w:lang w:eastAsia="en-IN"/>
        </w:rPr>
        <w:t>SHAP:</w:t>
      </w:r>
    </w:p>
    <w:p w14:paraId="51895ADB" w14:textId="77777777" w:rsidR="004F66AA" w:rsidRPr="004F66AA" w:rsidRDefault="0053723B" w:rsidP="004F66AA">
      <w:pPr>
        <w:pStyle w:val="Author"/>
        <w:spacing w:before="0"/>
        <w:jc w:val="both"/>
        <w:rPr>
          <w:rFonts w:eastAsia="Times New Roman"/>
          <w:sz w:val="20"/>
          <w:szCs w:val="20"/>
          <w:lang w:eastAsia="en-IN"/>
        </w:rPr>
      </w:pPr>
      <w:r w:rsidRPr="004F66AA">
        <w:rPr>
          <w:rFonts w:eastAsia="Times New Roman"/>
          <w:sz w:val="20"/>
          <w:szCs w:val="20"/>
          <w:lang w:eastAsia="en-IN"/>
        </w:rPr>
        <w:t xml:space="preserve">SHAP was utilized to achieve global model interpretability, enabling a comprehensive understanding of how each input feature contributes to the model's output across the entire dataset. Based on cooperative game theory, SHAP assigns each feature an importance value for a particular prediction by computing its Shapley value, which quantifies the average marginal contribution of that feature across all possible combinations. </w:t>
      </w:r>
    </w:p>
    <w:p w14:paraId="5402E7DD" w14:textId="77777777" w:rsidR="004F66AA" w:rsidRPr="004F66AA" w:rsidRDefault="0053723B" w:rsidP="004F66AA">
      <w:pPr>
        <w:pStyle w:val="Author"/>
        <w:spacing w:before="0"/>
        <w:jc w:val="both"/>
        <w:rPr>
          <w:rFonts w:eastAsia="Times New Roman"/>
          <w:sz w:val="20"/>
          <w:szCs w:val="20"/>
          <w:lang w:eastAsia="en-IN"/>
        </w:rPr>
      </w:pPr>
      <w:r w:rsidRPr="004F66AA">
        <w:rPr>
          <w:rFonts w:eastAsia="Times New Roman"/>
          <w:sz w:val="20"/>
          <w:szCs w:val="20"/>
          <w:lang w:eastAsia="en-IN"/>
        </w:rPr>
        <w:t xml:space="preserve">In this study, SHAP was applied to a trained Random Forest classifier. The explainer was initialized with the training data, and SHAP values were computed for the test set. A summary plot was generated, showcasing the distribution and magnitude of SHAP values for each feature. </w:t>
      </w:r>
    </w:p>
    <w:p w14:paraId="7989F65B" w14:textId="1D6F5B01" w:rsidR="0053723B" w:rsidRPr="004F66AA" w:rsidRDefault="0053723B" w:rsidP="004F66AA">
      <w:pPr>
        <w:pStyle w:val="Author"/>
        <w:spacing w:before="0"/>
        <w:jc w:val="both"/>
        <w:rPr>
          <w:sz w:val="20"/>
          <w:szCs w:val="20"/>
        </w:rPr>
      </w:pPr>
      <w:r w:rsidRPr="004F66AA">
        <w:rPr>
          <w:rFonts w:eastAsia="Times New Roman"/>
          <w:sz w:val="20"/>
          <w:szCs w:val="20"/>
          <w:lang w:eastAsia="en-IN"/>
        </w:rPr>
        <w:t>This visualization clearly identified the most influential parameters affecting water potability, such as pH levels, sulfate concentration, and trihalomethane content. Features were color-coded based on their values, and the plot illustrated how high or low values of a particular feature pushed the model's prediction toward either the "potable" or "not potable" class. By highlighting the global patterns in the data and the model’s reasoning process, SHAP helped researchers and stakeholders validate the model's logic and ensured that it aligned with domain knowledge in water quality assessment.</w:t>
      </w:r>
    </w:p>
    <w:p w14:paraId="00FE33E8" w14:textId="77777777" w:rsidR="0053723B" w:rsidRDefault="0053723B" w:rsidP="0053723B">
      <w:pPr>
        <w:pStyle w:val="Author"/>
        <w:spacing w:before="0"/>
        <w:ind w:left="29"/>
        <w:jc w:val="left"/>
        <w:rPr>
          <w:b/>
          <w:bCs/>
          <w:sz w:val="20"/>
          <w:szCs w:val="20"/>
        </w:rPr>
      </w:pPr>
    </w:p>
    <w:p w14:paraId="5DD7AAF9" w14:textId="72FC0243" w:rsidR="0053723B" w:rsidRDefault="004F66AA" w:rsidP="0053723B">
      <w:pPr>
        <w:pStyle w:val="Author"/>
        <w:spacing w:before="0"/>
        <w:ind w:left="29"/>
        <w:jc w:val="left"/>
        <w:rPr>
          <w:b/>
          <w:bCs/>
          <w:sz w:val="20"/>
          <w:szCs w:val="20"/>
        </w:rPr>
      </w:pPr>
      <w:r>
        <w:rPr>
          <w:b/>
          <w:bCs/>
          <w:sz w:val="20"/>
          <w:szCs w:val="20"/>
        </w:rPr>
        <w:t>LIME:</w:t>
      </w:r>
    </w:p>
    <w:p w14:paraId="2F547C48" w14:textId="77777777" w:rsidR="004F66AA" w:rsidRPr="004F66AA" w:rsidRDefault="004F66AA" w:rsidP="004F66AA">
      <w:pPr>
        <w:pStyle w:val="Author"/>
        <w:spacing w:before="0"/>
        <w:ind w:left="29"/>
        <w:jc w:val="both"/>
        <w:rPr>
          <w:sz w:val="20"/>
          <w:szCs w:val="20"/>
          <w:lang w:val="en-IN"/>
        </w:rPr>
      </w:pPr>
      <w:r w:rsidRPr="004F66AA">
        <w:rPr>
          <w:sz w:val="20"/>
          <w:szCs w:val="20"/>
          <w:lang w:val="en-IN"/>
        </w:rPr>
        <w:t>While SHAP explained overall model behavior, LIME was employed for local interpretability, focusing on individual predictions. LIME operates by perturbing the input data around a given instance and building an interpretable surrogate model (typically linear) to approximate the black-box model’s behavior in the neighborhood of that instance.</w:t>
      </w:r>
    </w:p>
    <w:p w14:paraId="5730A4E8" w14:textId="77777777" w:rsidR="004F66AA" w:rsidRPr="004F66AA" w:rsidRDefault="004F66AA" w:rsidP="004F66AA">
      <w:pPr>
        <w:pStyle w:val="Author"/>
        <w:spacing w:before="0"/>
        <w:ind w:left="29"/>
        <w:jc w:val="both"/>
        <w:rPr>
          <w:sz w:val="20"/>
          <w:szCs w:val="20"/>
          <w:lang w:val="en-IN"/>
        </w:rPr>
      </w:pPr>
      <w:r w:rsidRPr="004F66AA">
        <w:rPr>
          <w:sz w:val="20"/>
          <w:szCs w:val="20"/>
          <w:lang w:val="en-IN"/>
        </w:rPr>
        <w:t>In the implementation, a random instance from the test set was selected and passed to the LIME explainer along with the trained Random Forest model. LIME generated a visual explanation in the form of a bar chart, showing how specific features contributed positively or negatively to the model’s prediction for that instance. For example, a high sulfate level might have significantly pushed the prediction toward “not potable,” while an optimal pH range might have contributed positively toward potability.</w:t>
      </w:r>
    </w:p>
    <w:p w14:paraId="00332E74" w14:textId="77777777" w:rsidR="004F66AA" w:rsidRDefault="004F66AA" w:rsidP="004F66AA">
      <w:pPr>
        <w:pStyle w:val="Author"/>
        <w:spacing w:before="0"/>
        <w:ind w:left="29"/>
        <w:jc w:val="both"/>
        <w:rPr>
          <w:sz w:val="20"/>
          <w:szCs w:val="20"/>
          <w:lang w:val="en-IN"/>
        </w:rPr>
      </w:pPr>
      <w:r w:rsidRPr="004F66AA">
        <w:rPr>
          <w:sz w:val="20"/>
          <w:szCs w:val="20"/>
          <w:lang w:val="en-IN"/>
        </w:rPr>
        <w:t xml:space="preserve">This instance-level insight is especially critical in real-world deployment scenarios, where understanding </w:t>
      </w:r>
      <w:r w:rsidRPr="004F66AA">
        <w:rPr>
          <w:i/>
          <w:iCs/>
          <w:sz w:val="20"/>
          <w:szCs w:val="20"/>
          <w:lang w:val="en-IN"/>
        </w:rPr>
        <w:t>why</w:t>
      </w:r>
      <w:r w:rsidRPr="004F66AA">
        <w:rPr>
          <w:sz w:val="20"/>
          <w:szCs w:val="20"/>
          <w:lang w:val="en-IN"/>
        </w:rPr>
        <w:t xml:space="preserve"> a particular sample was classified as unsafe can guide corrective actions, resource prioritization, or further investigation.</w:t>
      </w:r>
    </w:p>
    <w:p w14:paraId="207151A8" w14:textId="77777777" w:rsidR="004F66AA" w:rsidRDefault="004F66AA" w:rsidP="004F66AA">
      <w:pPr>
        <w:pStyle w:val="Author"/>
        <w:spacing w:before="0"/>
        <w:ind w:left="29"/>
        <w:jc w:val="both"/>
        <w:rPr>
          <w:sz w:val="20"/>
          <w:szCs w:val="20"/>
          <w:lang w:val="en-IN"/>
        </w:rPr>
      </w:pPr>
    </w:p>
    <w:p w14:paraId="50C2051F" w14:textId="77777777" w:rsidR="004F66AA" w:rsidRPr="004F66AA" w:rsidRDefault="004F66AA" w:rsidP="004F66AA">
      <w:pPr>
        <w:pStyle w:val="Author"/>
        <w:spacing w:before="0"/>
        <w:ind w:left="29"/>
        <w:jc w:val="both"/>
        <w:rPr>
          <w:b/>
          <w:bCs/>
          <w:sz w:val="20"/>
          <w:szCs w:val="20"/>
        </w:rPr>
      </w:pPr>
      <w:r w:rsidRPr="004F66AA">
        <w:rPr>
          <w:b/>
          <w:bCs/>
          <w:sz w:val="20"/>
          <w:szCs w:val="20"/>
        </w:rPr>
        <w:t>Impact and Significance of XAI Integration</w:t>
      </w:r>
    </w:p>
    <w:p w14:paraId="3E4B696D" w14:textId="77777777" w:rsidR="004F66AA" w:rsidRPr="004F66AA" w:rsidRDefault="004F66AA" w:rsidP="004F66AA">
      <w:pPr>
        <w:pStyle w:val="Author"/>
        <w:spacing w:before="0"/>
        <w:ind w:left="29"/>
        <w:jc w:val="both"/>
        <w:rPr>
          <w:sz w:val="20"/>
          <w:szCs w:val="20"/>
        </w:rPr>
      </w:pPr>
      <w:r w:rsidRPr="004F66AA">
        <w:rPr>
          <w:sz w:val="20"/>
          <w:szCs w:val="20"/>
        </w:rPr>
        <w:t>Together, SHAP and LIME form a complementary toolkit for model transparency. SHAP provides a macroscopic view, allowing users to audit the overall reasoning of the model, while LIME offers a microscopic lens into individual decisions. This dual-layered explainability empowers stakeholders — including domain experts, policymakers, and environmental scientists — to trust, validate, and act upon the model's predictions with confidence.</w:t>
      </w:r>
    </w:p>
    <w:p w14:paraId="6E185B67" w14:textId="77777777" w:rsidR="004F66AA" w:rsidRPr="004F66AA" w:rsidRDefault="004F66AA" w:rsidP="004F66AA">
      <w:pPr>
        <w:pStyle w:val="Author"/>
        <w:spacing w:before="0"/>
        <w:ind w:left="29"/>
        <w:jc w:val="both"/>
        <w:rPr>
          <w:sz w:val="20"/>
          <w:szCs w:val="20"/>
        </w:rPr>
      </w:pPr>
      <w:r w:rsidRPr="004F66AA">
        <w:rPr>
          <w:sz w:val="20"/>
          <w:szCs w:val="20"/>
        </w:rPr>
        <w:t>By embedding explainability into the AI-driven water potability prediction system, this study ensures that model decisions are not only accurate but also interpretable and justifiable, fulfilling key principles of ethical AI, regulatory compliance, and data-driven governance.</w:t>
      </w:r>
    </w:p>
    <w:p w14:paraId="2ACDE489" w14:textId="77777777" w:rsidR="004F66AA" w:rsidRPr="004F66AA" w:rsidRDefault="004F66AA" w:rsidP="004F66AA">
      <w:pPr>
        <w:pStyle w:val="Author"/>
        <w:spacing w:before="0"/>
        <w:ind w:left="29"/>
        <w:jc w:val="both"/>
        <w:rPr>
          <w:sz w:val="20"/>
          <w:szCs w:val="20"/>
          <w:lang w:val="en-IN"/>
        </w:rPr>
      </w:pPr>
    </w:p>
    <w:p w14:paraId="2EBBD80B" w14:textId="77777777" w:rsidR="004F66AA" w:rsidRDefault="004F66AA" w:rsidP="0053723B">
      <w:pPr>
        <w:pStyle w:val="Author"/>
        <w:spacing w:before="0"/>
        <w:ind w:left="29"/>
        <w:jc w:val="left"/>
        <w:rPr>
          <w:b/>
          <w:bCs/>
          <w:sz w:val="20"/>
          <w:szCs w:val="20"/>
        </w:rPr>
      </w:pPr>
    </w:p>
    <w:p w14:paraId="520523A5" w14:textId="77777777" w:rsidR="0053723B" w:rsidRPr="0053723B" w:rsidRDefault="0053723B" w:rsidP="0053723B">
      <w:pPr>
        <w:pStyle w:val="Author"/>
        <w:spacing w:before="0"/>
        <w:jc w:val="left"/>
        <w:rPr>
          <w:b/>
          <w:bCs/>
          <w:sz w:val="20"/>
          <w:szCs w:val="20"/>
        </w:rPr>
      </w:pPr>
    </w:p>
    <w:p w14:paraId="3A32AF91" w14:textId="1DE0F021" w:rsidR="003C187E" w:rsidRPr="009713A0" w:rsidRDefault="003C187E" w:rsidP="009713A0">
      <w:pPr>
        <w:pStyle w:val="Author"/>
        <w:numPr>
          <w:ilvl w:val="0"/>
          <w:numId w:val="7"/>
        </w:numPr>
        <w:spacing w:before="0"/>
        <w:jc w:val="left"/>
        <w:rPr>
          <w:sz w:val="28"/>
          <w:szCs w:val="28"/>
          <w:lang w:val="en-IN"/>
        </w:rPr>
      </w:pPr>
      <w:r w:rsidRPr="009713A0">
        <w:rPr>
          <w:sz w:val="28"/>
          <w:szCs w:val="28"/>
          <w:lang w:val="en-IN"/>
        </w:rPr>
        <w:t>Tests &amp; Results</w:t>
      </w:r>
    </w:p>
    <w:p w14:paraId="458618C1" w14:textId="77777777" w:rsidR="003C187E" w:rsidRDefault="003C187E" w:rsidP="003C187E">
      <w:pPr>
        <w:pStyle w:val="Author"/>
        <w:spacing w:before="0"/>
        <w:jc w:val="both"/>
        <w:rPr>
          <w:sz w:val="20"/>
          <w:szCs w:val="20"/>
        </w:rPr>
      </w:pPr>
      <w:r w:rsidRPr="006F2E74">
        <w:rPr>
          <w:sz w:val="20"/>
          <w:szCs w:val="20"/>
        </w:rPr>
        <w:t xml:space="preserve">The Deep Neural Network (DNN) model demonstrated superior performance compared to traditional machine learning models, particularly in terms of accuracy and robustness. It was able to capture complex interactions between various water quality parameters that simpler models struggled to identify. This was reflected in the DNN's high precision and recall scores, indicating its effectiveness in detecting unsafe water conditions. </w:t>
      </w:r>
    </w:p>
    <w:p w14:paraId="44707E1A" w14:textId="77777777" w:rsidR="003C187E" w:rsidRDefault="003C187E" w:rsidP="003C187E">
      <w:pPr>
        <w:pStyle w:val="Author"/>
        <w:spacing w:before="0"/>
        <w:jc w:val="both"/>
        <w:rPr>
          <w:sz w:val="20"/>
          <w:szCs w:val="20"/>
        </w:rPr>
      </w:pPr>
    </w:p>
    <w:p w14:paraId="2AA28B0E" w14:textId="77777777" w:rsidR="003C187E" w:rsidRPr="00900885" w:rsidRDefault="003C187E" w:rsidP="003C187E">
      <w:pPr>
        <w:pStyle w:val="Author"/>
        <w:spacing w:before="0"/>
        <w:jc w:val="both"/>
        <w:rPr>
          <w:b/>
          <w:bCs/>
          <w:sz w:val="20"/>
          <w:szCs w:val="20"/>
        </w:rPr>
      </w:pPr>
      <w:r w:rsidRPr="00900885">
        <w:rPr>
          <w:b/>
          <w:bCs/>
          <w:sz w:val="20"/>
          <w:szCs w:val="20"/>
        </w:rPr>
        <w:t>A. Blockchain Performance</w:t>
      </w:r>
    </w:p>
    <w:p w14:paraId="38BD693C" w14:textId="77777777" w:rsidR="003C187E" w:rsidRDefault="003C187E" w:rsidP="003C187E">
      <w:pPr>
        <w:pStyle w:val="Author"/>
        <w:spacing w:before="0"/>
        <w:jc w:val="both"/>
        <w:rPr>
          <w:sz w:val="20"/>
          <w:szCs w:val="20"/>
        </w:rPr>
      </w:pPr>
      <w:r w:rsidRPr="006F2E74">
        <w:rPr>
          <w:sz w:val="20"/>
          <w:szCs w:val="20"/>
        </w:rPr>
        <w:t xml:space="preserve">The blockchain implementation further enhanced the system by ensuring data integrity. Smart contracts operated seamlessly, automatically responding to any anomalies detected in water quality. The immutable nature of the blockchain ledger allowed stakeholders to track and verify the authenticity of data entries, fostering greater trust and collaboration among all involved parties. </w:t>
      </w:r>
    </w:p>
    <w:p w14:paraId="557AF1C5" w14:textId="77777777" w:rsidR="003C187E" w:rsidRDefault="003C187E" w:rsidP="003C187E">
      <w:pPr>
        <w:pStyle w:val="Author"/>
        <w:spacing w:before="0"/>
        <w:jc w:val="both"/>
        <w:rPr>
          <w:sz w:val="20"/>
          <w:szCs w:val="20"/>
        </w:rPr>
      </w:pPr>
    </w:p>
    <w:p w14:paraId="6899FDA3" w14:textId="77777777" w:rsidR="003C187E" w:rsidRPr="00900885" w:rsidRDefault="003C187E" w:rsidP="003C187E">
      <w:pPr>
        <w:pStyle w:val="Author"/>
        <w:spacing w:before="0"/>
        <w:jc w:val="both"/>
        <w:rPr>
          <w:b/>
          <w:bCs/>
          <w:sz w:val="20"/>
          <w:szCs w:val="20"/>
        </w:rPr>
      </w:pPr>
      <w:r w:rsidRPr="00900885">
        <w:rPr>
          <w:b/>
          <w:bCs/>
          <w:sz w:val="20"/>
          <w:szCs w:val="20"/>
        </w:rPr>
        <w:t>B. Scalability Testing</w:t>
      </w:r>
    </w:p>
    <w:p w14:paraId="17131563" w14:textId="56E160AB" w:rsidR="003C187E" w:rsidRPr="003C187E" w:rsidRDefault="003C187E" w:rsidP="003C187E">
      <w:pPr>
        <w:pStyle w:val="Author"/>
        <w:spacing w:before="0"/>
        <w:jc w:val="both"/>
        <w:rPr>
          <w:sz w:val="20"/>
          <w:szCs w:val="20"/>
        </w:rPr>
      </w:pPr>
      <w:r w:rsidRPr="006F2E74">
        <w:rPr>
          <w:sz w:val="20"/>
          <w:szCs w:val="20"/>
        </w:rPr>
        <w:t xml:space="preserve">Additionally, the scalability of the </w:t>
      </w:r>
      <w:r w:rsidR="00D61DE7">
        <w:rPr>
          <w:sz w:val="20"/>
          <w:szCs w:val="20"/>
        </w:rPr>
        <w:t>H2OXGuard</w:t>
      </w:r>
      <w:r w:rsidRPr="006F2E74">
        <w:rPr>
          <w:sz w:val="20"/>
          <w:szCs w:val="20"/>
        </w:rPr>
        <w:t xml:space="preserve"> system was tested by simulating increased data loads and the addition of more blockchain nodes. The system maintained stable performance, with the blockchain latency averaging around 2 seconds per transaction and the predictive model’s </w:t>
      </w:r>
      <w:r w:rsidRPr="00AB6D28">
        <w:rPr>
          <w:sz w:val="20"/>
          <w:szCs w:val="20"/>
        </w:rPr>
        <w:t>inference time remaining below 1 second, enabling real-time data processing and decision-making capabilities.</w:t>
      </w:r>
    </w:p>
    <w:p w14:paraId="2BA44DC9" w14:textId="7BF16CB1" w:rsidR="003C187E" w:rsidRDefault="003C187E" w:rsidP="003C187E">
      <w:pPr>
        <w:pStyle w:val="tablefootnote"/>
        <w:numPr>
          <w:ilvl w:val="0"/>
          <w:numId w:val="0"/>
        </w:numPr>
        <w:ind w:left="58" w:hanging="29"/>
        <w:jc w:val="both"/>
        <w:rPr>
          <w:b/>
          <w:bCs/>
          <w:spacing w:val="-1"/>
          <w:sz w:val="20"/>
          <w:szCs w:val="20"/>
          <w:lang w:eastAsia="x-none"/>
        </w:rPr>
      </w:pPr>
    </w:p>
    <w:p w14:paraId="5CCDCAB3" w14:textId="32132855" w:rsidR="003C187E" w:rsidRPr="007E3C73" w:rsidRDefault="0053723B" w:rsidP="003C187E">
      <w:pPr>
        <w:pStyle w:val="Author"/>
        <w:spacing w:before="0"/>
        <w:ind w:left="720"/>
        <w:jc w:val="both"/>
        <w:rPr>
          <w:b/>
          <w:bCs/>
          <w:sz w:val="20"/>
          <w:szCs w:val="20"/>
          <w:u w:val="single"/>
          <w:lang w:val="en-IN"/>
        </w:rPr>
      </w:pPr>
      <w:r w:rsidRPr="003C187E">
        <w:rPr>
          <w:b/>
          <w:bCs/>
          <w:sz w:val="20"/>
          <w:szCs w:val="20"/>
        </w:rPr>
        <w:drawing>
          <wp:anchor distT="0" distB="0" distL="114300" distR="114300" simplePos="0" relativeHeight="251662336" behindDoc="1" locked="0" layoutInCell="1" allowOverlap="1" wp14:anchorId="5DE6262B" wp14:editId="34C1B18F">
            <wp:simplePos x="0" y="0"/>
            <wp:positionH relativeFrom="column">
              <wp:align>left</wp:align>
            </wp:positionH>
            <wp:positionV relativeFrom="paragraph">
              <wp:posOffset>232410</wp:posOffset>
            </wp:positionV>
            <wp:extent cx="3001010" cy="761365"/>
            <wp:effectExtent l="0" t="0" r="8890" b="635"/>
            <wp:wrapTight wrapText="bothSides">
              <wp:wrapPolygon edited="0">
                <wp:start x="0" y="0"/>
                <wp:lineTo x="0" y="21078"/>
                <wp:lineTo x="21527" y="21078"/>
                <wp:lineTo x="21527" y="0"/>
                <wp:lineTo x="0" y="0"/>
              </wp:wrapPolygon>
            </wp:wrapTight>
            <wp:docPr id="214359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9616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1010" cy="761365"/>
                    </a:xfrm>
                    <a:prstGeom prst="rect">
                      <a:avLst/>
                    </a:prstGeom>
                  </pic:spPr>
                </pic:pic>
              </a:graphicData>
            </a:graphic>
            <wp14:sizeRelH relativeFrom="margin">
              <wp14:pctWidth>0</wp14:pctWidth>
            </wp14:sizeRelH>
          </wp:anchor>
        </w:drawing>
      </w:r>
      <w:r w:rsidR="003C187E" w:rsidRPr="003C187E">
        <w:rPr>
          <w:b/>
          <w:bCs/>
          <w:sz w:val="20"/>
          <w:szCs w:val="20"/>
          <w:lang w:val="en-IN"/>
        </w:rPr>
        <w:t xml:space="preserve">       </w:t>
      </w:r>
      <w:r w:rsidR="003C187E" w:rsidRPr="007E3C73">
        <w:rPr>
          <w:b/>
          <w:bCs/>
          <w:sz w:val="20"/>
          <w:szCs w:val="20"/>
          <w:u w:val="single"/>
          <w:lang w:val="en-IN"/>
        </w:rPr>
        <w:t xml:space="preserve">Model Performance Metrics </w:t>
      </w:r>
    </w:p>
    <w:p w14:paraId="37EB9ADC" w14:textId="1B7CAEE4" w:rsidR="00BE598A" w:rsidRDefault="009F6493" w:rsidP="003C187E">
      <w:pPr>
        <w:pStyle w:val="tablefootnote"/>
        <w:numPr>
          <w:ilvl w:val="0"/>
          <w:numId w:val="0"/>
        </w:numPr>
        <w:jc w:val="both"/>
        <w:rPr>
          <w:b/>
          <w:bCs/>
          <w:spacing w:val="-1"/>
          <w:sz w:val="20"/>
          <w:szCs w:val="20"/>
          <w:lang w:eastAsia="x-none"/>
        </w:rPr>
      </w:pPr>
      <w:r w:rsidRPr="00F72BB5">
        <w:rPr>
          <w:noProof/>
          <w:sz w:val="20"/>
          <w:szCs w:val="20"/>
          <w:lang w:val="en-IN"/>
        </w:rPr>
        <mc:AlternateContent>
          <mc:Choice Requires="wps">
            <w:drawing>
              <wp:anchor distT="45720" distB="45720" distL="114300" distR="114300" simplePos="0" relativeHeight="251667456" behindDoc="0" locked="0" layoutInCell="1" allowOverlap="1" wp14:anchorId="095EF16F" wp14:editId="22C3CD16">
                <wp:simplePos x="0" y="0"/>
                <wp:positionH relativeFrom="column">
                  <wp:posOffset>693420</wp:posOffset>
                </wp:positionH>
                <wp:positionV relativeFrom="paragraph">
                  <wp:posOffset>826770</wp:posOffset>
                </wp:positionV>
                <wp:extent cx="1630680" cy="259080"/>
                <wp:effectExtent l="0" t="0" r="7620" b="7620"/>
                <wp:wrapSquare wrapText="bothSides"/>
                <wp:docPr id="224223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59080"/>
                        </a:xfrm>
                        <a:prstGeom prst="rect">
                          <a:avLst/>
                        </a:prstGeom>
                        <a:solidFill>
                          <a:srgbClr val="FFFFFF"/>
                        </a:solidFill>
                        <a:ln w="9525">
                          <a:noFill/>
                          <a:miter lim="800000"/>
                          <a:headEnd/>
                          <a:tailEnd/>
                        </a:ln>
                      </wps:spPr>
                      <wps:txbx>
                        <w:txbxContent>
                          <w:p w14:paraId="2163853A" w14:textId="2163D1C7" w:rsidR="009F6493" w:rsidRPr="00F72BB5" w:rsidRDefault="009F6493" w:rsidP="009F6493">
                            <w:pPr>
                              <w:rPr>
                                <w:sz w:val="20"/>
                                <w:szCs w:val="20"/>
                              </w:rPr>
                            </w:pPr>
                            <w:r w:rsidRPr="00F72BB5">
                              <w:rPr>
                                <w:sz w:val="20"/>
                                <w:szCs w:val="20"/>
                              </w:rPr>
                              <w:t xml:space="preserve">Fig. </w:t>
                            </w:r>
                            <w:r>
                              <w:rPr>
                                <w:sz w:val="20"/>
                                <w:szCs w:val="20"/>
                              </w:rPr>
                              <w:t>2</w:t>
                            </w:r>
                            <w:r w:rsidRPr="00F72BB5">
                              <w:rPr>
                                <w:sz w:val="20"/>
                                <w:szCs w:val="20"/>
                              </w:rPr>
                              <w:t xml:space="preserve">. </w:t>
                            </w:r>
                            <w:r>
                              <w:rPr>
                                <w:sz w:val="20"/>
                                <w:szCs w:val="20"/>
                              </w:rPr>
                              <w:t>Performance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EF16F" id="_x0000_s1027" type="#_x0000_t202" style="position:absolute;left:0;text-align:left;margin-left:54.6pt;margin-top:65.1pt;width:128.4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" stroked="f">
                <v:textbox>
                  <w:txbxContent>
                    <w:p w14:paraId="2163853A" w14:textId="2163D1C7" w:rsidR="009F6493" w:rsidRPr="00F72BB5" w:rsidRDefault="009F6493" w:rsidP="009F6493">
                      <w:pPr>
                        <w:rPr>
                          <w:sz w:val="20"/>
                          <w:szCs w:val="20"/>
                        </w:rPr>
                      </w:pPr>
                      <w:r w:rsidRPr="00F72BB5">
                        <w:rPr>
                          <w:sz w:val="20"/>
                          <w:szCs w:val="20"/>
                        </w:rPr>
                        <w:t xml:space="preserve">Fig. </w:t>
                      </w:r>
                      <w:r>
                        <w:rPr>
                          <w:sz w:val="20"/>
                          <w:szCs w:val="20"/>
                        </w:rPr>
                        <w:t>2</w:t>
                      </w:r>
                      <w:r w:rsidRPr="00F72BB5">
                        <w:rPr>
                          <w:sz w:val="20"/>
                          <w:szCs w:val="20"/>
                        </w:rPr>
                        <w:t xml:space="preserve">. </w:t>
                      </w:r>
                      <w:r>
                        <w:rPr>
                          <w:sz w:val="20"/>
                          <w:szCs w:val="20"/>
                        </w:rPr>
                        <w:t>Performance Metrics</w:t>
                      </w:r>
                    </w:p>
                  </w:txbxContent>
                </v:textbox>
                <w10:wrap type="square"/>
              </v:shape>
            </w:pict>
          </mc:Fallback>
        </mc:AlternateContent>
      </w:r>
    </w:p>
    <w:p w14:paraId="5371382E" w14:textId="741C88D7" w:rsidR="009F6493" w:rsidRDefault="003C187E" w:rsidP="003C187E">
      <w:pPr>
        <w:pStyle w:val="Author"/>
        <w:spacing w:before="0"/>
        <w:ind w:left="1440"/>
        <w:jc w:val="both"/>
        <w:rPr>
          <w:b/>
          <w:bCs/>
          <w:sz w:val="20"/>
          <w:szCs w:val="20"/>
        </w:rPr>
      </w:pPr>
      <w:r w:rsidRPr="003C187E">
        <w:rPr>
          <w:b/>
          <w:bCs/>
          <w:sz w:val="20"/>
          <w:szCs w:val="20"/>
        </w:rPr>
        <w:t xml:space="preserve">   </w:t>
      </w:r>
    </w:p>
    <w:p w14:paraId="46AEB728" w14:textId="6B082227" w:rsidR="009F6493" w:rsidRDefault="009F6493" w:rsidP="009F6493">
      <w:pPr>
        <w:pStyle w:val="Author"/>
        <w:spacing w:before="0"/>
        <w:jc w:val="both"/>
        <w:rPr>
          <w:b/>
          <w:bCs/>
          <w:sz w:val="20"/>
          <w:szCs w:val="20"/>
        </w:rPr>
      </w:pPr>
    </w:p>
    <w:p w14:paraId="74F4DFE4" w14:textId="47E9D31F" w:rsidR="009F6493" w:rsidRPr="009F6493" w:rsidRDefault="0053723B" w:rsidP="009F6493">
      <w:pPr>
        <w:pStyle w:val="Author"/>
        <w:spacing w:before="0"/>
        <w:ind w:left="1440"/>
        <w:jc w:val="both"/>
        <w:rPr>
          <w:b/>
          <w:bCs/>
          <w:sz w:val="20"/>
          <w:szCs w:val="20"/>
          <w:u w:val="single"/>
        </w:rPr>
      </w:pPr>
      <w:r>
        <w:drawing>
          <wp:anchor distT="0" distB="0" distL="114300" distR="114300" simplePos="0" relativeHeight="251663360" behindDoc="1" locked="0" layoutInCell="1" allowOverlap="1" wp14:anchorId="08B10A9F" wp14:editId="3B2FD315">
            <wp:simplePos x="0" y="0"/>
            <wp:positionH relativeFrom="column">
              <wp:posOffset>19050</wp:posOffset>
            </wp:positionH>
            <wp:positionV relativeFrom="paragraph">
              <wp:posOffset>204470</wp:posOffset>
            </wp:positionV>
            <wp:extent cx="3008630" cy="1633855"/>
            <wp:effectExtent l="19050" t="19050" r="20320" b="23495"/>
            <wp:wrapTight wrapText="bothSides">
              <wp:wrapPolygon edited="0">
                <wp:start x="-137" y="-252"/>
                <wp:lineTo x="-137" y="21659"/>
                <wp:lineTo x="21609" y="21659"/>
                <wp:lineTo x="21609" y="-252"/>
                <wp:lineTo x="-137" y="-252"/>
              </wp:wrapPolygon>
            </wp:wrapTight>
            <wp:docPr id="590515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630" cy="1633855"/>
                    </a:xfrm>
                    <a:prstGeom prst="rect">
                      <a:avLst/>
                    </a:prstGeom>
                    <a:noFill/>
                    <a:ln>
                      <a:solidFill>
                        <a:schemeClr val="tx1"/>
                      </a:solidFill>
                    </a:ln>
                  </pic:spPr>
                </pic:pic>
              </a:graphicData>
            </a:graphic>
          </wp:anchor>
        </w:drawing>
      </w:r>
      <w:r w:rsidR="006A73B2" w:rsidRPr="00F72BB5">
        <w:rPr>
          <w:sz w:val="20"/>
          <w:szCs w:val="20"/>
          <w:lang w:val="en-IN"/>
        </w:rPr>
        <mc:AlternateContent>
          <mc:Choice Requires="wps">
            <w:drawing>
              <wp:anchor distT="45720" distB="45720" distL="114300" distR="114300" simplePos="0" relativeHeight="251669504" behindDoc="0" locked="0" layoutInCell="1" allowOverlap="1" wp14:anchorId="3C531B1B" wp14:editId="66B10A71">
                <wp:simplePos x="0" y="0"/>
                <wp:positionH relativeFrom="column">
                  <wp:posOffset>853440</wp:posOffset>
                </wp:positionH>
                <wp:positionV relativeFrom="paragraph">
                  <wp:posOffset>1851660</wp:posOffset>
                </wp:positionV>
                <wp:extent cx="1341120" cy="259080"/>
                <wp:effectExtent l="0" t="0" r="0" b="7620"/>
                <wp:wrapSquare wrapText="bothSides"/>
                <wp:docPr id="1484857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259080"/>
                        </a:xfrm>
                        <a:prstGeom prst="rect">
                          <a:avLst/>
                        </a:prstGeom>
                        <a:solidFill>
                          <a:srgbClr val="FFFFFF"/>
                        </a:solidFill>
                        <a:ln w="9525">
                          <a:noFill/>
                          <a:miter lim="800000"/>
                          <a:headEnd/>
                          <a:tailEnd/>
                        </a:ln>
                      </wps:spPr>
                      <wps:txbx>
                        <w:txbxContent>
                          <w:p w14:paraId="1E1A2AEB" w14:textId="1B1929E3" w:rsidR="009F6493" w:rsidRPr="00F72BB5" w:rsidRDefault="009F6493" w:rsidP="009F6493">
                            <w:pPr>
                              <w:rPr>
                                <w:sz w:val="20"/>
                                <w:szCs w:val="20"/>
                              </w:rPr>
                            </w:pPr>
                            <w:r w:rsidRPr="00F72BB5">
                              <w:rPr>
                                <w:sz w:val="20"/>
                                <w:szCs w:val="20"/>
                              </w:rPr>
                              <w:t xml:space="preserve">Fig. </w:t>
                            </w:r>
                            <w:r>
                              <w:rPr>
                                <w:sz w:val="20"/>
                                <w:szCs w:val="20"/>
                              </w:rPr>
                              <w:t>3</w:t>
                            </w:r>
                            <w:r w:rsidRPr="00F72BB5">
                              <w:rPr>
                                <w:sz w:val="20"/>
                                <w:szCs w:val="20"/>
                              </w:rPr>
                              <w:t xml:space="preserve">. </w:t>
                            </w:r>
                            <w:r>
                              <w:rPr>
                                <w:sz w:val="20"/>
                                <w:szCs w:val="20"/>
                              </w:rPr>
                              <w:t>Accuracy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31B1B" id="_x0000_s1028" type="#_x0000_t202" style="position:absolute;left:0;text-align:left;margin-left:67.2pt;margin-top:145.8pt;width:105.6pt;height:2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" stroked="f">
                <v:textbox>
                  <w:txbxContent>
                    <w:p w14:paraId="1E1A2AEB" w14:textId="1B1929E3" w:rsidR="009F6493" w:rsidRPr="00F72BB5" w:rsidRDefault="009F6493" w:rsidP="009F6493">
                      <w:pPr>
                        <w:rPr>
                          <w:sz w:val="20"/>
                          <w:szCs w:val="20"/>
                        </w:rPr>
                      </w:pPr>
                      <w:r w:rsidRPr="00F72BB5">
                        <w:rPr>
                          <w:sz w:val="20"/>
                          <w:szCs w:val="20"/>
                        </w:rPr>
                        <w:t xml:space="preserve">Fig. </w:t>
                      </w:r>
                      <w:r>
                        <w:rPr>
                          <w:sz w:val="20"/>
                          <w:szCs w:val="20"/>
                        </w:rPr>
                        <w:t>3</w:t>
                      </w:r>
                      <w:r w:rsidRPr="00F72BB5">
                        <w:rPr>
                          <w:sz w:val="20"/>
                          <w:szCs w:val="20"/>
                        </w:rPr>
                        <w:t xml:space="preserve">. </w:t>
                      </w:r>
                      <w:r>
                        <w:rPr>
                          <w:sz w:val="20"/>
                          <w:szCs w:val="20"/>
                        </w:rPr>
                        <w:t>Accuracy chart</w:t>
                      </w:r>
                    </w:p>
                  </w:txbxContent>
                </v:textbox>
                <w10:wrap type="square"/>
              </v:shape>
            </w:pict>
          </mc:Fallback>
        </mc:AlternateContent>
      </w:r>
      <w:r w:rsidR="003C187E" w:rsidRPr="007E3C73">
        <w:rPr>
          <w:b/>
          <w:bCs/>
          <w:sz w:val="20"/>
          <w:szCs w:val="20"/>
          <w:u w:val="single"/>
        </w:rPr>
        <w:t>Model Accuracy</w:t>
      </w:r>
    </w:p>
    <w:p w14:paraId="755CA9FC" w14:textId="24B19F7D" w:rsidR="009F6493" w:rsidRDefault="009F6493" w:rsidP="003C187E">
      <w:pPr>
        <w:pStyle w:val="Author"/>
        <w:spacing w:before="0"/>
        <w:jc w:val="both"/>
        <w:rPr>
          <w:sz w:val="20"/>
          <w:szCs w:val="20"/>
          <w:lang w:val="en-IN"/>
        </w:rPr>
      </w:pPr>
    </w:p>
    <w:p w14:paraId="0FFBACC8" w14:textId="0B01320D" w:rsidR="009F6493" w:rsidRDefault="009F6493" w:rsidP="003C187E">
      <w:pPr>
        <w:pStyle w:val="Author"/>
        <w:spacing w:before="0"/>
        <w:jc w:val="both"/>
        <w:rPr>
          <w:sz w:val="20"/>
          <w:szCs w:val="20"/>
          <w:lang w:val="en-IN"/>
        </w:rPr>
      </w:pPr>
    </w:p>
    <w:p w14:paraId="07F307C5" w14:textId="6D629115" w:rsidR="003C187E" w:rsidRDefault="003C187E" w:rsidP="003C187E">
      <w:pPr>
        <w:pStyle w:val="Author"/>
        <w:spacing w:before="0"/>
        <w:jc w:val="both"/>
        <w:rPr>
          <w:sz w:val="20"/>
          <w:szCs w:val="20"/>
          <w:lang w:val="en-IN"/>
        </w:rPr>
      </w:pPr>
      <w:r w:rsidRPr="00900885">
        <w:rPr>
          <w:sz w:val="20"/>
          <w:szCs w:val="20"/>
          <w:lang w:val="en-IN"/>
        </w:rPr>
        <w:t xml:space="preserve">The chart provided visualizes the performance of various machine learning and deep learning models used in the </w:t>
      </w:r>
      <w:r w:rsidR="00D61DE7">
        <w:rPr>
          <w:sz w:val="20"/>
          <w:szCs w:val="20"/>
          <w:lang w:val="en-IN"/>
        </w:rPr>
        <w:t>H2OXGuard</w:t>
      </w:r>
      <w:r w:rsidRPr="00900885">
        <w:rPr>
          <w:sz w:val="20"/>
          <w:szCs w:val="20"/>
          <w:lang w:val="en-IN"/>
        </w:rPr>
        <w:t xml:space="preserve"> project for water potability prediction. </w:t>
      </w:r>
      <w:r w:rsidR="00F72BB5">
        <w:rPr>
          <w:sz w:val="20"/>
          <w:szCs w:val="20"/>
          <w:lang w:val="en-IN"/>
        </w:rPr>
        <w:t xml:space="preserve">This chart can be obtained using Tableau or just a simple python bar graph with models in the X-axis and Accuracy in the Y-axis. </w:t>
      </w:r>
      <w:r w:rsidRPr="00900885">
        <w:rPr>
          <w:sz w:val="20"/>
          <w:szCs w:val="20"/>
          <w:lang w:val="en-IN"/>
        </w:rPr>
        <w:t>The accuracy of each model is represented by the height of the bars. Here is a breakdown of the results:</w:t>
      </w:r>
    </w:p>
    <w:p w14:paraId="1F282AFF" w14:textId="77777777" w:rsidR="003C187E" w:rsidRDefault="003C187E" w:rsidP="003C187E">
      <w:pPr>
        <w:pStyle w:val="Author"/>
        <w:spacing w:before="0"/>
        <w:jc w:val="both"/>
        <w:rPr>
          <w:sz w:val="20"/>
          <w:szCs w:val="20"/>
          <w:lang w:val="en-IN"/>
        </w:rPr>
      </w:pPr>
    </w:p>
    <w:p w14:paraId="120F9628" w14:textId="0223745A" w:rsidR="003C187E" w:rsidRDefault="003C187E" w:rsidP="003C187E">
      <w:pPr>
        <w:pStyle w:val="Author"/>
        <w:spacing w:before="0"/>
        <w:jc w:val="both"/>
        <w:rPr>
          <w:sz w:val="20"/>
          <w:szCs w:val="20"/>
          <w:lang w:val="en-IN"/>
        </w:rPr>
      </w:pPr>
      <w:r w:rsidRPr="00900885">
        <w:rPr>
          <w:b/>
          <w:bCs/>
          <w:sz w:val="20"/>
          <w:szCs w:val="20"/>
          <w:lang w:val="en-IN"/>
        </w:rPr>
        <w:t>Decision Trees</w:t>
      </w:r>
      <w:r w:rsidRPr="00900885">
        <w:rPr>
          <w:sz w:val="20"/>
          <w:szCs w:val="20"/>
          <w:lang w:val="en-IN"/>
        </w:rPr>
        <w:t xml:space="preserve">: This model achieved the lowest accuracy at 65%. While it provided some useful insights, it was unable to </w:t>
      </w:r>
      <w:r w:rsidRPr="00900885">
        <w:rPr>
          <w:sz w:val="20"/>
          <w:szCs w:val="20"/>
          <w:lang w:val="en-IN"/>
        </w:rPr>
        <w:lastRenderedPageBreak/>
        <w:t>capture the complexity of the water quality data as effectively as the more advanced models.</w:t>
      </w:r>
    </w:p>
    <w:p w14:paraId="1CA28B73" w14:textId="0DAB2415" w:rsidR="003C187E" w:rsidRPr="00900885" w:rsidRDefault="003C187E" w:rsidP="003C187E">
      <w:pPr>
        <w:pStyle w:val="Author"/>
        <w:spacing w:before="0"/>
        <w:jc w:val="both"/>
        <w:rPr>
          <w:sz w:val="20"/>
          <w:szCs w:val="20"/>
          <w:lang w:val="en-IN"/>
        </w:rPr>
      </w:pPr>
    </w:p>
    <w:p w14:paraId="236616AE" w14:textId="77777777" w:rsidR="00F72BB5" w:rsidRDefault="003C187E" w:rsidP="003C187E">
      <w:pPr>
        <w:pStyle w:val="Author"/>
        <w:spacing w:before="0"/>
        <w:jc w:val="both"/>
        <w:rPr>
          <w:sz w:val="20"/>
          <w:szCs w:val="20"/>
          <w:lang w:val="en-IN"/>
        </w:rPr>
      </w:pPr>
      <w:r w:rsidRPr="00900885">
        <w:rPr>
          <w:b/>
          <w:bCs/>
          <w:sz w:val="20"/>
          <w:szCs w:val="20"/>
          <w:lang w:val="en-IN"/>
        </w:rPr>
        <w:t>DNN with Early Stopping</w:t>
      </w:r>
      <w:r w:rsidRPr="00900885">
        <w:rPr>
          <w:sz w:val="20"/>
          <w:szCs w:val="20"/>
          <w:lang w:val="en-IN"/>
        </w:rPr>
        <w:t xml:space="preserve">: The Deep Neural Network (DNN) with Early Stopping performed significantly better, reaching an </w:t>
      </w:r>
    </w:p>
    <w:p w14:paraId="51D78E21" w14:textId="58337474" w:rsidR="00F72BB5" w:rsidRDefault="00F72BB5" w:rsidP="003C187E">
      <w:pPr>
        <w:pStyle w:val="Author"/>
        <w:spacing w:before="0"/>
        <w:jc w:val="both"/>
        <w:rPr>
          <w:sz w:val="20"/>
          <w:szCs w:val="20"/>
          <w:lang w:val="en-IN"/>
        </w:rPr>
      </w:pPr>
    </w:p>
    <w:p w14:paraId="27216AD2" w14:textId="1E80E4D5" w:rsidR="003C187E" w:rsidRDefault="003C187E" w:rsidP="003C187E">
      <w:pPr>
        <w:pStyle w:val="Author"/>
        <w:spacing w:before="0"/>
        <w:jc w:val="both"/>
        <w:rPr>
          <w:sz w:val="20"/>
          <w:szCs w:val="20"/>
          <w:lang w:val="en-IN"/>
        </w:rPr>
      </w:pPr>
      <w:r w:rsidRPr="00900885">
        <w:rPr>
          <w:sz w:val="20"/>
          <w:szCs w:val="20"/>
          <w:lang w:val="en-IN"/>
        </w:rPr>
        <w:t>accuracy of 70%. This indicates its potential in handling more complex relationships in the dataset.</w:t>
      </w:r>
    </w:p>
    <w:p w14:paraId="0F0C21A4" w14:textId="25335406" w:rsidR="003C187E" w:rsidRDefault="003C187E" w:rsidP="003C187E">
      <w:pPr>
        <w:pStyle w:val="Author"/>
        <w:spacing w:before="0"/>
        <w:jc w:val="both"/>
        <w:rPr>
          <w:sz w:val="20"/>
          <w:szCs w:val="20"/>
          <w:lang w:val="en-IN"/>
        </w:rPr>
      </w:pPr>
      <w:r w:rsidRPr="00900885">
        <w:rPr>
          <w:b/>
          <w:bCs/>
          <w:sz w:val="20"/>
          <w:szCs w:val="20"/>
          <w:lang w:val="en-IN"/>
        </w:rPr>
        <w:t>Ensemble Method</w:t>
      </w:r>
      <w:r w:rsidRPr="00900885">
        <w:rPr>
          <w:sz w:val="20"/>
          <w:szCs w:val="20"/>
          <w:lang w:val="en-IN"/>
        </w:rPr>
        <w:t>: The ensemble method showed an accuracy of 67%, combining the outputs of multiple models to improve overall performance. However, it still lagged behind other advanced methods.</w:t>
      </w:r>
    </w:p>
    <w:p w14:paraId="1921549B" w14:textId="77777777" w:rsidR="003C187E" w:rsidRPr="00900885" w:rsidRDefault="003C187E" w:rsidP="003C187E">
      <w:pPr>
        <w:pStyle w:val="Author"/>
        <w:spacing w:before="0"/>
        <w:jc w:val="both"/>
        <w:rPr>
          <w:sz w:val="20"/>
          <w:szCs w:val="20"/>
          <w:lang w:val="en-IN"/>
        </w:rPr>
      </w:pPr>
    </w:p>
    <w:p w14:paraId="5F73555C" w14:textId="77777777" w:rsidR="003C187E" w:rsidRDefault="003C187E" w:rsidP="003C187E">
      <w:pPr>
        <w:pStyle w:val="Author"/>
        <w:spacing w:before="0"/>
        <w:jc w:val="both"/>
        <w:rPr>
          <w:sz w:val="20"/>
          <w:szCs w:val="20"/>
          <w:lang w:val="en-IN"/>
        </w:rPr>
      </w:pPr>
      <w:r w:rsidRPr="00900885">
        <w:rPr>
          <w:b/>
          <w:bCs/>
          <w:sz w:val="20"/>
          <w:szCs w:val="20"/>
          <w:lang w:val="en-IN"/>
        </w:rPr>
        <w:t>Multi-Layer Perceptron (MLP)</w:t>
      </w:r>
      <w:r w:rsidRPr="00900885">
        <w:rPr>
          <w:sz w:val="20"/>
          <w:szCs w:val="20"/>
          <w:lang w:val="en-IN"/>
        </w:rPr>
        <w:t>: This neural network model reached 69% accuracy, closely following the DNN in performance.</w:t>
      </w:r>
    </w:p>
    <w:p w14:paraId="4F559507" w14:textId="77777777" w:rsidR="003C187E" w:rsidRDefault="003C187E" w:rsidP="003C187E">
      <w:pPr>
        <w:pStyle w:val="Author"/>
        <w:spacing w:before="0"/>
        <w:jc w:val="both"/>
        <w:rPr>
          <w:sz w:val="20"/>
          <w:szCs w:val="20"/>
          <w:lang w:val="en-IN"/>
        </w:rPr>
      </w:pPr>
    </w:p>
    <w:p w14:paraId="25B5D96E" w14:textId="77777777" w:rsidR="003C187E" w:rsidRDefault="003C187E" w:rsidP="003C187E">
      <w:pPr>
        <w:pStyle w:val="Author"/>
        <w:spacing w:before="0"/>
        <w:jc w:val="both"/>
        <w:rPr>
          <w:sz w:val="20"/>
          <w:szCs w:val="20"/>
          <w:lang w:val="en-IN"/>
        </w:rPr>
      </w:pPr>
      <w:r w:rsidRPr="00900885">
        <w:rPr>
          <w:b/>
          <w:bCs/>
          <w:sz w:val="20"/>
          <w:szCs w:val="20"/>
          <w:lang w:val="en-IN"/>
        </w:rPr>
        <w:t>SVM</w:t>
      </w:r>
      <w:r w:rsidRPr="00900885">
        <w:rPr>
          <w:sz w:val="20"/>
          <w:szCs w:val="20"/>
          <w:lang w:val="en-IN"/>
        </w:rPr>
        <w:t>: The Support Vector Machine (SVM) model displayed the lowest accuracy among the advanced models at 59%. Despite being computationally intensive, it struggled with high-dimensional data in this particular context.</w:t>
      </w:r>
    </w:p>
    <w:p w14:paraId="224B7A1D" w14:textId="77777777" w:rsidR="003C187E" w:rsidRDefault="003C187E" w:rsidP="003C187E">
      <w:pPr>
        <w:pStyle w:val="Author"/>
        <w:spacing w:before="0"/>
        <w:jc w:val="both"/>
        <w:rPr>
          <w:sz w:val="20"/>
          <w:szCs w:val="20"/>
          <w:lang w:val="en-IN"/>
        </w:rPr>
      </w:pPr>
    </w:p>
    <w:p w14:paraId="23634105" w14:textId="50CDCC4D" w:rsidR="003C187E" w:rsidRPr="00900885" w:rsidRDefault="003C187E" w:rsidP="003C187E">
      <w:pPr>
        <w:pStyle w:val="Author"/>
        <w:spacing w:before="0"/>
        <w:jc w:val="both"/>
        <w:rPr>
          <w:sz w:val="20"/>
          <w:szCs w:val="20"/>
          <w:lang w:val="en-IN"/>
        </w:rPr>
      </w:pPr>
      <w:r w:rsidRPr="00900885">
        <w:rPr>
          <w:b/>
          <w:bCs/>
          <w:sz w:val="20"/>
          <w:szCs w:val="20"/>
          <w:lang w:val="en-IN"/>
        </w:rPr>
        <w:t>SVM with Hyperparameter Tuning</w:t>
      </w:r>
      <w:r w:rsidRPr="00900885">
        <w:rPr>
          <w:sz w:val="20"/>
          <w:szCs w:val="20"/>
          <w:lang w:val="en-IN"/>
        </w:rPr>
        <w:t>: After tuning the hyperparameters, the SVM model improved its accuracy to 68%, showcasing the importance of parameter optimization</w:t>
      </w:r>
      <w:r>
        <w:rPr>
          <w:sz w:val="20"/>
          <w:szCs w:val="20"/>
          <w:lang w:val="en-IN"/>
        </w:rPr>
        <w:t>.</w:t>
      </w:r>
    </w:p>
    <w:p w14:paraId="4550DA2D" w14:textId="77777777" w:rsidR="003C187E" w:rsidRDefault="003C187E"/>
    <w:p w14:paraId="757A9EA8" w14:textId="77777777" w:rsidR="003C187E" w:rsidRDefault="003C187E" w:rsidP="003C187E">
      <w:pPr>
        <w:pStyle w:val="Author"/>
        <w:spacing w:before="0"/>
        <w:jc w:val="both"/>
        <w:rPr>
          <w:sz w:val="20"/>
          <w:szCs w:val="20"/>
          <w:lang w:val="en-IN"/>
        </w:rPr>
      </w:pPr>
      <w:r w:rsidRPr="00900885">
        <w:rPr>
          <w:b/>
          <w:bCs/>
          <w:sz w:val="20"/>
          <w:szCs w:val="20"/>
          <w:lang w:val="en-IN"/>
        </w:rPr>
        <w:t>XGBoost</w:t>
      </w:r>
      <w:r w:rsidRPr="00900885">
        <w:rPr>
          <w:sz w:val="20"/>
          <w:szCs w:val="20"/>
          <w:lang w:val="en-IN"/>
        </w:rPr>
        <w:t>: The XGBoost model achieved an accuracy of 66%, demonstrating solid performance as a robust gradient boosting algorithm.</w:t>
      </w:r>
    </w:p>
    <w:p w14:paraId="7C257F99" w14:textId="77777777" w:rsidR="003C187E" w:rsidRPr="00900885" w:rsidRDefault="003C187E" w:rsidP="003C187E">
      <w:pPr>
        <w:pStyle w:val="Author"/>
        <w:spacing w:before="0"/>
        <w:jc w:val="both"/>
        <w:rPr>
          <w:sz w:val="20"/>
          <w:szCs w:val="20"/>
          <w:lang w:val="en-IN"/>
        </w:rPr>
      </w:pPr>
    </w:p>
    <w:p w14:paraId="459D186D" w14:textId="77777777" w:rsidR="003C187E" w:rsidRPr="00900885" w:rsidRDefault="003C187E" w:rsidP="003C187E">
      <w:pPr>
        <w:pStyle w:val="Author"/>
        <w:spacing w:before="0"/>
        <w:jc w:val="both"/>
        <w:rPr>
          <w:sz w:val="20"/>
          <w:szCs w:val="20"/>
          <w:lang w:val="en-IN"/>
        </w:rPr>
      </w:pPr>
      <w:r w:rsidRPr="00900885">
        <w:rPr>
          <w:b/>
          <w:bCs/>
          <w:sz w:val="20"/>
          <w:szCs w:val="20"/>
          <w:lang w:val="en-IN"/>
        </w:rPr>
        <w:t>XGBoost with Bayesian Optimization</w:t>
      </w:r>
      <w:r w:rsidRPr="00900885">
        <w:rPr>
          <w:sz w:val="20"/>
          <w:szCs w:val="20"/>
          <w:lang w:val="en-IN"/>
        </w:rPr>
        <w:t xml:space="preserve">: The best-performing model was XGBoost with Bayesian Optimizer, which reached the highest accuracy at 83%. This model </w:t>
      </w:r>
    </w:p>
    <w:p w14:paraId="36BEF393" w14:textId="77777777" w:rsidR="003C187E" w:rsidRDefault="003C187E" w:rsidP="003C187E">
      <w:pPr>
        <w:pStyle w:val="Author"/>
        <w:spacing w:before="0"/>
        <w:jc w:val="both"/>
        <w:rPr>
          <w:sz w:val="20"/>
          <w:szCs w:val="20"/>
          <w:lang w:val="en-IN"/>
        </w:rPr>
      </w:pPr>
      <w:r w:rsidRPr="00900885">
        <w:rPr>
          <w:sz w:val="20"/>
          <w:szCs w:val="20"/>
          <w:lang w:val="en-IN"/>
        </w:rPr>
        <w:t>excelled due to its ability to fine-tune hyperparameters effectively and capture non-linear patterns in the data.</w:t>
      </w:r>
    </w:p>
    <w:p w14:paraId="56933068" w14:textId="77777777" w:rsidR="003C187E" w:rsidRPr="00900885" w:rsidRDefault="003C187E" w:rsidP="003C187E">
      <w:pPr>
        <w:pStyle w:val="Author"/>
        <w:spacing w:before="0"/>
        <w:jc w:val="both"/>
        <w:rPr>
          <w:sz w:val="20"/>
          <w:szCs w:val="20"/>
          <w:lang w:val="en-IN"/>
        </w:rPr>
      </w:pPr>
    </w:p>
    <w:p w14:paraId="67B4F619" w14:textId="2A0A9D5F" w:rsidR="003C187E" w:rsidRDefault="003C187E" w:rsidP="003C187E">
      <w:pPr>
        <w:pStyle w:val="Author"/>
        <w:spacing w:before="0"/>
        <w:jc w:val="both"/>
        <w:rPr>
          <w:sz w:val="20"/>
          <w:szCs w:val="20"/>
          <w:lang w:val="en-IN"/>
        </w:rPr>
      </w:pPr>
      <w:r w:rsidRPr="00900885">
        <w:rPr>
          <w:sz w:val="20"/>
          <w:szCs w:val="20"/>
          <w:lang w:val="en-IN"/>
        </w:rPr>
        <w:t xml:space="preserve">In summary, XGBoost with Bayesian Optimization provided the best predictive accuracy for water quality prediction, making it the most suitable model for practical deployment in the </w:t>
      </w:r>
      <w:r w:rsidR="00D61DE7">
        <w:rPr>
          <w:sz w:val="20"/>
          <w:szCs w:val="20"/>
          <w:lang w:val="en-IN"/>
        </w:rPr>
        <w:t>H2OXGuard</w:t>
      </w:r>
      <w:r w:rsidRPr="00900885">
        <w:rPr>
          <w:sz w:val="20"/>
          <w:szCs w:val="20"/>
          <w:lang w:val="en-IN"/>
        </w:rPr>
        <w:t xml:space="preserve"> system, especially when combined with blockchain technology for secure and reliable data management.</w:t>
      </w:r>
    </w:p>
    <w:p w14:paraId="24B08434" w14:textId="77777777" w:rsidR="0053723B" w:rsidRDefault="0053723B" w:rsidP="003C187E">
      <w:pPr>
        <w:pStyle w:val="Author"/>
        <w:spacing w:before="0"/>
        <w:jc w:val="both"/>
        <w:rPr>
          <w:sz w:val="20"/>
          <w:szCs w:val="20"/>
          <w:lang w:val="en-IN"/>
        </w:rPr>
      </w:pPr>
    </w:p>
    <w:p w14:paraId="04A02910" w14:textId="460B10F3" w:rsidR="0053723B" w:rsidRPr="0053723B" w:rsidRDefault="0053723B" w:rsidP="003C187E">
      <w:pPr>
        <w:pStyle w:val="Author"/>
        <w:spacing w:before="0"/>
        <w:jc w:val="both"/>
        <w:rPr>
          <w:b/>
          <w:bCs/>
          <w:sz w:val="20"/>
          <w:szCs w:val="20"/>
          <w:u w:val="single"/>
          <w:lang w:val="en-IN"/>
        </w:rPr>
      </w:pPr>
      <w:r w:rsidRPr="0053723B">
        <w:rPr>
          <w:b/>
          <w:bCs/>
          <w:sz w:val="20"/>
          <w:szCs w:val="20"/>
          <w:u w:val="single"/>
          <w:lang w:val="en-IN"/>
        </w:rPr>
        <w:t>SHAP:</w:t>
      </w:r>
    </w:p>
    <w:p w14:paraId="24172114" w14:textId="293CEFDB" w:rsidR="0053723B" w:rsidRDefault="0053723B" w:rsidP="003C187E">
      <w:pPr>
        <w:pStyle w:val="Author"/>
        <w:spacing w:before="0"/>
        <w:jc w:val="both"/>
        <w:rPr>
          <w:sz w:val="20"/>
          <w:szCs w:val="20"/>
          <w:lang w:val="en-IN"/>
        </w:rPr>
      </w:pPr>
      <w:r w:rsidRPr="0053723B">
        <w:rPr>
          <w:sz w:val="20"/>
          <w:szCs w:val="20"/>
          <w:lang w:val="en-IN"/>
        </w:rPr>
        <w:drawing>
          <wp:inline distT="0" distB="0" distL="0" distR="0" wp14:anchorId="21CA6C1E" wp14:editId="2D746E24">
            <wp:extent cx="3239770" cy="1769745"/>
            <wp:effectExtent l="19050" t="19050" r="17780" b="20955"/>
            <wp:docPr id="205462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26678" name=""/>
                    <pic:cNvPicPr/>
                  </pic:nvPicPr>
                  <pic:blipFill>
                    <a:blip r:embed="rId10"/>
                    <a:stretch>
                      <a:fillRect/>
                    </a:stretch>
                  </pic:blipFill>
                  <pic:spPr>
                    <a:xfrm>
                      <a:off x="0" y="0"/>
                      <a:ext cx="3239770" cy="1769745"/>
                    </a:xfrm>
                    <a:prstGeom prst="rect">
                      <a:avLst/>
                    </a:prstGeom>
                    <a:ln>
                      <a:solidFill>
                        <a:schemeClr val="tx1"/>
                      </a:solidFill>
                    </a:ln>
                  </pic:spPr>
                </pic:pic>
              </a:graphicData>
            </a:graphic>
          </wp:inline>
        </w:drawing>
      </w:r>
    </w:p>
    <w:p w14:paraId="4DC90CAC" w14:textId="77777777" w:rsidR="0053723B" w:rsidRDefault="0053723B" w:rsidP="003C187E">
      <w:pPr>
        <w:pStyle w:val="Author"/>
        <w:spacing w:before="0"/>
        <w:jc w:val="both"/>
        <w:rPr>
          <w:sz w:val="20"/>
          <w:szCs w:val="20"/>
          <w:lang w:val="en-IN"/>
        </w:rPr>
      </w:pPr>
    </w:p>
    <w:p w14:paraId="5B186A66" w14:textId="77777777" w:rsidR="004F66AA" w:rsidRDefault="004F66AA" w:rsidP="003C187E">
      <w:pPr>
        <w:pStyle w:val="Author"/>
        <w:spacing w:before="0"/>
        <w:jc w:val="both"/>
        <w:rPr>
          <w:b/>
          <w:bCs/>
          <w:sz w:val="20"/>
          <w:szCs w:val="20"/>
          <w:u w:val="single"/>
          <w:lang w:val="en-IN"/>
        </w:rPr>
      </w:pPr>
    </w:p>
    <w:p w14:paraId="4605BE29" w14:textId="77777777" w:rsidR="004F66AA" w:rsidRDefault="004F66AA" w:rsidP="003C187E">
      <w:pPr>
        <w:pStyle w:val="Author"/>
        <w:spacing w:before="0"/>
        <w:jc w:val="both"/>
        <w:rPr>
          <w:b/>
          <w:bCs/>
          <w:sz w:val="20"/>
          <w:szCs w:val="20"/>
          <w:u w:val="single"/>
          <w:lang w:val="en-IN"/>
        </w:rPr>
      </w:pPr>
    </w:p>
    <w:p w14:paraId="3F4032CD" w14:textId="77777777" w:rsidR="004F66AA" w:rsidRDefault="004F66AA" w:rsidP="003C187E">
      <w:pPr>
        <w:pStyle w:val="Author"/>
        <w:spacing w:before="0"/>
        <w:jc w:val="both"/>
        <w:rPr>
          <w:b/>
          <w:bCs/>
          <w:sz w:val="20"/>
          <w:szCs w:val="20"/>
          <w:u w:val="single"/>
          <w:lang w:val="en-IN"/>
        </w:rPr>
      </w:pPr>
    </w:p>
    <w:p w14:paraId="4E7CB423" w14:textId="77777777" w:rsidR="004F66AA" w:rsidRDefault="004F66AA" w:rsidP="003C187E">
      <w:pPr>
        <w:pStyle w:val="Author"/>
        <w:spacing w:before="0"/>
        <w:jc w:val="both"/>
        <w:rPr>
          <w:b/>
          <w:bCs/>
          <w:sz w:val="20"/>
          <w:szCs w:val="20"/>
          <w:u w:val="single"/>
          <w:lang w:val="en-IN"/>
        </w:rPr>
      </w:pPr>
    </w:p>
    <w:p w14:paraId="20006382" w14:textId="77777777" w:rsidR="004F66AA" w:rsidRDefault="004F66AA" w:rsidP="003C187E">
      <w:pPr>
        <w:pStyle w:val="Author"/>
        <w:spacing w:before="0"/>
        <w:jc w:val="both"/>
        <w:rPr>
          <w:b/>
          <w:bCs/>
          <w:sz w:val="20"/>
          <w:szCs w:val="20"/>
          <w:u w:val="single"/>
          <w:lang w:val="en-IN"/>
        </w:rPr>
      </w:pPr>
    </w:p>
    <w:p w14:paraId="0E46066D" w14:textId="2117901D" w:rsidR="0053723B" w:rsidRPr="0053723B" w:rsidRDefault="0053723B" w:rsidP="003C187E">
      <w:pPr>
        <w:pStyle w:val="Author"/>
        <w:spacing w:before="0"/>
        <w:jc w:val="both"/>
        <w:rPr>
          <w:b/>
          <w:bCs/>
          <w:sz w:val="20"/>
          <w:szCs w:val="20"/>
          <w:u w:val="single"/>
          <w:lang w:val="en-IN"/>
        </w:rPr>
      </w:pPr>
      <w:r w:rsidRPr="0053723B">
        <w:rPr>
          <w:b/>
          <w:bCs/>
          <w:sz w:val="20"/>
          <w:szCs w:val="20"/>
          <w:u w:val="single"/>
          <w:lang w:val="en-IN"/>
        </w:rPr>
        <w:t>LIME:</w:t>
      </w:r>
    </w:p>
    <w:p w14:paraId="2374DB6F" w14:textId="30BC2898" w:rsidR="0053723B" w:rsidRDefault="0053723B" w:rsidP="003C187E">
      <w:pPr>
        <w:pStyle w:val="Author"/>
        <w:spacing w:before="0"/>
        <w:jc w:val="both"/>
        <w:rPr>
          <w:sz w:val="20"/>
          <w:szCs w:val="20"/>
          <w:lang w:val="en-IN"/>
        </w:rPr>
      </w:pPr>
      <w:r w:rsidRPr="0053723B">
        <w:rPr>
          <w:sz w:val="20"/>
          <w:szCs w:val="20"/>
          <w:lang w:val="en-IN"/>
        </w:rPr>
        <w:drawing>
          <wp:inline distT="0" distB="0" distL="0" distR="0" wp14:anchorId="3D6E137B" wp14:editId="7E1140D4">
            <wp:extent cx="3239770" cy="2055495"/>
            <wp:effectExtent l="19050" t="19050" r="17780" b="20955"/>
            <wp:docPr id="6817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4123" name=""/>
                    <pic:cNvPicPr/>
                  </pic:nvPicPr>
                  <pic:blipFill>
                    <a:blip r:embed="rId11"/>
                    <a:stretch>
                      <a:fillRect/>
                    </a:stretch>
                  </pic:blipFill>
                  <pic:spPr>
                    <a:xfrm>
                      <a:off x="0" y="0"/>
                      <a:ext cx="3239770" cy="2055495"/>
                    </a:xfrm>
                    <a:prstGeom prst="rect">
                      <a:avLst/>
                    </a:prstGeom>
                    <a:ln>
                      <a:solidFill>
                        <a:schemeClr val="tx1"/>
                      </a:solidFill>
                    </a:ln>
                  </pic:spPr>
                </pic:pic>
              </a:graphicData>
            </a:graphic>
          </wp:inline>
        </w:drawing>
      </w:r>
    </w:p>
    <w:p w14:paraId="63F946CE" w14:textId="77777777" w:rsidR="0053723B" w:rsidRPr="00900885" w:rsidRDefault="0053723B" w:rsidP="003C187E">
      <w:pPr>
        <w:pStyle w:val="Author"/>
        <w:spacing w:before="0"/>
        <w:jc w:val="both"/>
        <w:rPr>
          <w:sz w:val="20"/>
          <w:szCs w:val="20"/>
          <w:lang w:val="en-IN"/>
        </w:rPr>
      </w:pPr>
    </w:p>
    <w:p w14:paraId="3028999D" w14:textId="77777777" w:rsidR="003C187E" w:rsidRPr="0015250F" w:rsidRDefault="003C187E" w:rsidP="006A73B2">
      <w:pPr>
        <w:pStyle w:val="Author"/>
        <w:numPr>
          <w:ilvl w:val="0"/>
          <w:numId w:val="7"/>
        </w:numPr>
        <w:spacing w:before="0"/>
        <w:jc w:val="both"/>
        <w:rPr>
          <w:sz w:val="28"/>
          <w:szCs w:val="28"/>
        </w:rPr>
      </w:pPr>
      <w:r w:rsidRPr="0015250F">
        <w:rPr>
          <w:sz w:val="28"/>
          <w:szCs w:val="28"/>
        </w:rPr>
        <w:t>Discussion</w:t>
      </w:r>
    </w:p>
    <w:p w14:paraId="2099F234" w14:textId="726E28A5" w:rsidR="003C187E" w:rsidRDefault="003C187E" w:rsidP="003C187E">
      <w:pPr>
        <w:pStyle w:val="Author"/>
        <w:spacing w:before="0"/>
        <w:jc w:val="both"/>
        <w:rPr>
          <w:sz w:val="20"/>
          <w:szCs w:val="20"/>
          <w:lang w:val="en-IN"/>
        </w:rPr>
      </w:pPr>
      <w:r w:rsidRPr="00376F6C">
        <w:rPr>
          <w:sz w:val="20"/>
          <w:szCs w:val="20"/>
          <w:lang w:val="en-IN"/>
        </w:rPr>
        <w:t xml:space="preserve">The integration of machine learning (ML) and deep learning (DL) models with blockchain technology in the </w:t>
      </w:r>
      <w:r w:rsidR="00D61DE7">
        <w:rPr>
          <w:sz w:val="20"/>
          <w:szCs w:val="20"/>
          <w:lang w:val="en-IN"/>
        </w:rPr>
        <w:t>H2OXGuard</w:t>
      </w:r>
      <w:r w:rsidRPr="00376F6C">
        <w:rPr>
          <w:sz w:val="20"/>
          <w:szCs w:val="20"/>
          <w:lang w:val="en-IN"/>
        </w:rPr>
        <w:t xml:space="preserve"> project has demonstrated a highly effective and innovative approach to water quality monitoring. The Deep Neural Network (DNN) model, in particular, showcased superior performance by providing high accuracy in predicting water potability. Its ability to capture complex, non-linear relationships among water quality parameters allowed for more reliable predictions compared to traditional machine learning methods. However, this high accuracy comes at a cost: the DNN model is computationally intensive, requiring significant resources for training and inference, which could pose challenges in deploying it in environments with limited computational power.</w:t>
      </w:r>
    </w:p>
    <w:p w14:paraId="4CED8A62" w14:textId="77777777" w:rsidR="003C187E" w:rsidRPr="00376F6C" w:rsidRDefault="003C187E" w:rsidP="003C187E">
      <w:pPr>
        <w:pStyle w:val="Author"/>
        <w:spacing w:before="0"/>
        <w:jc w:val="both"/>
        <w:rPr>
          <w:sz w:val="20"/>
          <w:szCs w:val="20"/>
          <w:lang w:val="en-IN"/>
        </w:rPr>
      </w:pPr>
    </w:p>
    <w:p w14:paraId="474AAF0A" w14:textId="378B30D6" w:rsidR="003C187E" w:rsidRPr="00376F6C" w:rsidRDefault="003C187E" w:rsidP="003C187E">
      <w:pPr>
        <w:pStyle w:val="Author"/>
        <w:spacing w:before="0"/>
        <w:jc w:val="both"/>
        <w:rPr>
          <w:sz w:val="20"/>
          <w:szCs w:val="20"/>
          <w:lang w:val="en-IN"/>
        </w:rPr>
      </w:pPr>
      <w:r w:rsidRPr="00376F6C">
        <w:rPr>
          <w:sz w:val="20"/>
          <w:szCs w:val="20"/>
          <w:lang w:val="en-IN"/>
        </w:rPr>
        <w:t>On the other hand, the integration of blockchain technology added a crucial layer of security and transparency to the system. Blockchain’s decentralized, immutable ledger ensured that all data regarding water quality remained tamper-proof, providing a trustworthy record that can be easily verified by stakeholders. The role-based access control (RBAC) mechanism was particularly useful in ensuring that only authorized entities could modify data, safeguarding against potential misuse or unauthorized alterations. Furthermore, the implementation of smart contracts allowed for automated responses, such as triggering alerts when unsafe water conditions were detected, which reduced the need for constant human intervention.</w:t>
      </w:r>
    </w:p>
    <w:p w14:paraId="061513A9" w14:textId="77777777" w:rsidR="00010D59" w:rsidRDefault="003C187E" w:rsidP="00010D59">
      <w:pPr>
        <w:pStyle w:val="Author"/>
        <w:spacing w:before="0"/>
        <w:jc w:val="both"/>
        <w:rPr>
          <w:sz w:val="20"/>
          <w:szCs w:val="20"/>
          <w:lang w:val="en-IN"/>
        </w:rPr>
      </w:pPr>
      <w:r w:rsidRPr="00376F6C">
        <w:rPr>
          <w:sz w:val="20"/>
          <w:szCs w:val="20"/>
          <w:lang w:val="en-IN"/>
        </w:rPr>
        <w:t>Despite these advantages, certain challenges were encountered. The computational demands of the DNN model limit its practicality in resource-constrained environments, particularly in rural or developing regions where advanced hardware may not be available. Additionally, while blockchain greatly enhanced data integrity, it introduced additional network latency and overhead, requiring careful management of blockchain nodes to ensure efficient operation. The balance between ensuring data transparency and maintaining privacy was another challenge, as sensitive</w:t>
      </w:r>
      <w:r w:rsidR="00010D59">
        <w:rPr>
          <w:sz w:val="20"/>
          <w:szCs w:val="20"/>
          <w:lang w:val="en-IN"/>
        </w:rPr>
        <w:t xml:space="preserve"> </w:t>
      </w:r>
      <w:r w:rsidR="00010D59" w:rsidRPr="00376F6C">
        <w:rPr>
          <w:sz w:val="20"/>
          <w:szCs w:val="20"/>
          <w:lang w:val="en-IN"/>
        </w:rPr>
        <w:t>data needs robust encryption and access controls to prevent misuse while still allowing stakeholders to verify the authenticity of the information.</w:t>
      </w:r>
    </w:p>
    <w:p w14:paraId="719FFCDA" w14:textId="77777777" w:rsidR="00010D59" w:rsidRPr="00376F6C" w:rsidRDefault="00010D59" w:rsidP="00010D59">
      <w:pPr>
        <w:pStyle w:val="Author"/>
        <w:spacing w:before="0"/>
        <w:jc w:val="both"/>
        <w:rPr>
          <w:sz w:val="20"/>
          <w:szCs w:val="20"/>
          <w:lang w:val="en-IN"/>
        </w:rPr>
      </w:pPr>
    </w:p>
    <w:p w14:paraId="21B43BD2" w14:textId="118B83AE" w:rsidR="00010D59" w:rsidRPr="00376F6C" w:rsidRDefault="00010D59" w:rsidP="00010D59">
      <w:pPr>
        <w:pStyle w:val="Author"/>
        <w:spacing w:before="0"/>
        <w:jc w:val="both"/>
        <w:rPr>
          <w:lang w:val="en-IN"/>
        </w:rPr>
      </w:pPr>
      <w:r w:rsidRPr="00376F6C">
        <w:rPr>
          <w:sz w:val="20"/>
          <w:szCs w:val="20"/>
          <w:lang w:val="en-IN"/>
        </w:rPr>
        <w:t xml:space="preserve">In summary, the </w:t>
      </w:r>
      <w:r w:rsidR="00D61DE7">
        <w:rPr>
          <w:sz w:val="20"/>
          <w:szCs w:val="20"/>
          <w:lang w:val="en-IN"/>
        </w:rPr>
        <w:t>H2OXGuard</w:t>
      </w:r>
      <w:r w:rsidRPr="00376F6C">
        <w:rPr>
          <w:sz w:val="20"/>
          <w:szCs w:val="20"/>
          <w:lang w:val="en-IN"/>
        </w:rPr>
        <w:t xml:space="preserve"> system has proven to be an innovative solution for real-time water quality monitoring, combining the strengths of advanced predictive modeling with the security and trust of blockchain technology. However, addressing computational and privacy challenges will be crucial in expanding its deployment on a larger scale.</w:t>
      </w:r>
    </w:p>
    <w:p w14:paraId="3D1A55B9" w14:textId="2B6D88AD" w:rsidR="00010D59" w:rsidRDefault="00010D59" w:rsidP="00010D59">
      <w:pPr>
        <w:pStyle w:val="Author"/>
        <w:spacing w:before="0"/>
        <w:jc w:val="both"/>
        <w:rPr>
          <w:lang w:val="en-IN"/>
        </w:rPr>
      </w:pPr>
    </w:p>
    <w:p w14:paraId="26FD93A3" w14:textId="5C8E1C73" w:rsidR="00010D59" w:rsidRPr="0015250F" w:rsidRDefault="00010D59" w:rsidP="006A73B2">
      <w:pPr>
        <w:pStyle w:val="Author"/>
        <w:numPr>
          <w:ilvl w:val="0"/>
          <w:numId w:val="7"/>
        </w:numPr>
        <w:spacing w:before="0"/>
        <w:jc w:val="both"/>
        <w:rPr>
          <w:sz w:val="28"/>
          <w:szCs w:val="28"/>
          <w:lang w:val="en-IN"/>
        </w:rPr>
      </w:pPr>
      <w:r w:rsidRPr="0015250F">
        <w:rPr>
          <w:sz w:val="28"/>
          <w:szCs w:val="28"/>
          <w:lang w:val="en-IN"/>
        </w:rPr>
        <w:lastRenderedPageBreak/>
        <w:t>Conclusion</w:t>
      </w:r>
    </w:p>
    <w:p w14:paraId="633A2BCE" w14:textId="3D971276" w:rsidR="00010D59" w:rsidRDefault="00010D59" w:rsidP="00010D59">
      <w:pPr>
        <w:pStyle w:val="Author"/>
        <w:spacing w:before="0"/>
        <w:jc w:val="both"/>
        <w:rPr>
          <w:sz w:val="20"/>
          <w:szCs w:val="20"/>
          <w:lang w:val="en-IN"/>
        </w:rPr>
      </w:pPr>
      <w:r w:rsidRPr="00376F6C">
        <w:rPr>
          <w:sz w:val="20"/>
          <w:szCs w:val="20"/>
          <w:lang w:val="en-IN"/>
        </w:rPr>
        <w:t xml:space="preserve">The </w:t>
      </w:r>
      <w:r w:rsidR="00D61DE7">
        <w:rPr>
          <w:sz w:val="20"/>
          <w:szCs w:val="20"/>
          <w:lang w:val="en-IN"/>
        </w:rPr>
        <w:t>H2OXGuard</w:t>
      </w:r>
      <w:r w:rsidRPr="00376F6C">
        <w:rPr>
          <w:sz w:val="20"/>
          <w:szCs w:val="20"/>
          <w:lang w:val="en-IN"/>
        </w:rPr>
        <w:t xml:space="preserve"> project successfully demonstrates the immense potential of integrating deep learning models with blockchain technology to create a robust system for predicting and safeguarding water quality data. The Deep Neural Network (DNN) used in the project showed exceptional predictive accuracy, identifying unsafe water conditions with greater precision than traditional machine learning methods. Its ability to model complex relationships among various environmental factors made it an ideal candidate for water potability prediction.</w:t>
      </w:r>
    </w:p>
    <w:p w14:paraId="1E302BBF" w14:textId="77777777" w:rsidR="00010D59" w:rsidRDefault="00010D59" w:rsidP="00010D59">
      <w:pPr>
        <w:pStyle w:val="Author"/>
        <w:spacing w:before="0"/>
        <w:jc w:val="both"/>
        <w:rPr>
          <w:sz w:val="20"/>
          <w:szCs w:val="20"/>
          <w:lang w:val="en-IN"/>
        </w:rPr>
      </w:pPr>
    </w:p>
    <w:p w14:paraId="29AA3069" w14:textId="77777777" w:rsidR="00010D59" w:rsidRDefault="00010D59" w:rsidP="00010D59">
      <w:pPr>
        <w:pStyle w:val="Author"/>
        <w:spacing w:before="0"/>
        <w:jc w:val="both"/>
        <w:rPr>
          <w:sz w:val="20"/>
          <w:szCs w:val="20"/>
          <w:lang w:val="en-IN"/>
        </w:rPr>
      </w:pPr>
      <w:r w:rsidRPr="00376F6C">
        <w:rPr>
          <w:sz w:val="20"/>
          <w:szCs w:val="20"/>
          <w:lang w:val="en-IN"/>
        </w:rPr>
        <w:t>In addition to the predictive power of the DNN, blockchain technology played a crucial role in ensuring that the water quality data remained secure, transparent, and immutable. By leveraging a decentralized ledger, the system guaranteed that all stakeholders could access a tamper-proof record of water quality data, fostering greater transparency and trust. The use of smart contracts and role-based access control mechanisms automated key functions, such as data validation and anomaly detection, reducing manual oversight and speeding up the decision-making process.</w:t>
      </w:r>
    </w:p>
    <w:p w14:paraId="556C702C" w14:textId="77777777" w:rsidR="00010D59" w:rsidRDefault="00010D59" w:rsidP="00010D59">
      <w:pPr>
        <w:pStyle w:val="Author"/>
        <w:spacing w:before="0"/>
        <w:jc w:val="both"/>
        <w:rPr>
          <w:sz w:val="20"/>
          <w:szCs w:val="20"/>
          <w:lang w:val="en-IN"/>
        </w:rPr>
      </w:pPr>
    </w:p>
    <w:p w14:paraId="36651A4F" w14:textId="2705680D" w:rsidR="00010D59" w:rsidRDefault="00010D59" w:rsidP="00010D59">
      <w:pPr>
        <w:pStyle w:val="Author"/>
        <w:spacing w:before="0"/>
        <w:jc w:val="both"/>
        <w:rPr>
          <w:sz w:val="20"/>
          <w:szCs w:val="20"/>
          <w:lang w:val="en-IN"/>
        </w:rPr>
      </w:pPr>
      <w:r w:rsidRPr="00376F6C">
        <w:rPr>
          <w:sz w:val="20"/>
          <w:szCs w:val="20"/>
          <w:lang w:val="en-IN"/>
        </w:rPr>
        <w:t xml:space="preserve">Looking ahead, the </w:t>
      </w:r>
      <w:r w:rsidR="00D61DE7">
        <w:rPr>
          <w:sz w:val="20"/>
          <w:szCs w:val="20"/>
          <w:lang w:val="en-IN"/>
        </w:rPr>
        <w:t>H2OXGuard</w:t>
      </w:r>
      <w:r w:rsidRPr="00376F6C">
        <w:rPr>
          <w:sz w:val="20"/>
          <w:szCs w:val="20"/>
          <w:lang w:val="en-IN"/>
        </w:rPr>
        <w:t xml:space="preserve"> system presents a scalable, reliable, and innovative solution that could transform water quality monitoring on a global scale. It has the potential to significantly enhance public health initiatives by offering a real-time, transparent, and trustworthy system for water assessment. However, future iterations of the system may benefit from optimization efforts, such as developing more lightweight models to reduce computational requirements or incorporating advanced blockchain features like sharding to improve scalability. Moreover, expanding the system to integrate additional data sources—such as satellite imagery and enhanced IoT sensors—could further improve its predictive accuracy and applicability. Overall, </w:t>
      </w:r>
      <w:r w:rsidR="00D61DE7">
        <w:rPr>
          <w:sz w:val="20"/>
          <w:szCs w:val="20"/>
          <w:lang w:val="en-IN"/>
        </w:rPr>
        <w:t>H2OXGuard</w:t>
      </w:r>
      <w:r w:rsidRPr="00376F6C">
        <w:rPr>
          <w:sz w:val="20"/>
          <w:szCs w:val="20"/>
          <w:lang w:val="en-IN"/>
        </w:rPr>
        <w:t xml:space="preserve"> offers a promising approach to addressing one of the most pressing global challenges: ensuring access to clean, safe drinking water for all.</w:t>
      </w:r>
    </w:p>
    <w:p w14:paraId="22A236EE" w14:textId="77777777" w:rsidR="0015250F" w:rsidRDefault="0015250F" w:rsidP="00010D59">
      <w:pPr>
        <w:pStyle w:val="Author"/>
        <w:spacing w:before="0"/>
        <w:jc w:val="both"/>
        <w:rPr>
          <w:sz w:val="20"/>
          <w:szCs w:val="20"/>
          <w:lang w:val="en-IN"/>
        </w:rPr>
      </w:pPr>
    </w:p>
    <w:p w14:paraId="6A125218" w14:textId="7A46A089" w:rsidR="0015250F" w:rsidRDefault="0015250F" w:rsidP="00010D59">
      <w:pPr>
        <w:pStyle w:val="Author"/>
        <w:spacing w:before="0"/>
        <w:jc w:val="both"/>
        <w:rPr>
          <w:sz w:val="20"/>
          <w:szCs w:val="20"/>
          <w:lang w:val="en-IN"/>
        </w:rPr>
      </w:pPr>
      <w:r w:rsidRPr="0015250F">
        <w:rPr>
          <w:sz w:val="20"/>
          <w:szCs w:val="20"/>
          <w:lang w:val="en-IN"/>
        </w:rPr>
        <w:t>Improving public health outcomes necessitates a multifaceted approach encompassing the implementation of real-time water quality monitoring and predictive analytics, enhancing</w:t>
      </w:r>
      <w:r>
        <w:rPr>
          <w:sz w:val="20"/>
          <w:szCs w:val="20"/>
          <w:lang w:val="en-IN"/>
        </w:rPr>
        <w:t xml:space="preserve"> </w:t>
      </w:r>
      <w:r w:rsidRPr="0015250F">
        <w:rPr>
          <w:sz w:val="20"/>
          <w:szCs w:val="20"/>
          <w:lang w:val="en-IN"/>
        </w:rPr>
        <w:t xml:space="preserve">transparency via accessible data platforms, and fostering public education initiatives. </w:t>
      </w:r>
      <w:r>
        <w:rPr>
          <w:sz w:val="20"/>
          <w:szCs w:val="20"/>
          <w:lang w:val="en-IN"/>
        </w:rPr>
        <w:t>P</w:t>
      </w:r>
      <w:r w:rsidRPr="0015250F">
        <w:rPr>
          <w:sz w:val="20"/>
          <w:szCs w:val="20"/>
          <w:lang w:val="en-IN"/>
        </w:rPr>
        <w:t>rioritizing research into scalable, cost-effective solutions and establishing rapid response mechanisms can significantly mitigate waterborne diseases and enhance public trust in water safety systems.</w:t>
      </w:r>
    </w:p>
    <w:p w14:paraId="77709C71" w14:textId="77777777" w:rsidR="0015250F" w:rsidRDefault="0015250F" w:rsidP="00010D59">
      <w:pPr>
        <w:pStyle w:val="Author"/>
        <w:spacing w:before="0"/>
        <w:jc w:val="both"/>
        <w:rPr>
          <w:sz w:val="20"/>
          <w:szCs w:val="20"/>
          <w:lang w:val="en-IN"/>
        </w:rPr>
      </w:pPr>
    </w:p>
    <w:p w14:paraId="35C78CB3" w14:textId="36912770" w:rsidR="0015250F" w:rsidRDefault="0015250F" w:rsidP="00010D59">
      <w:pPr>
        <w:pStyle w:val="Author"/>
        <w:spacing w:before="0"/>
        <w:jc w:val="both"/>
        <w:rPr>
          <w:sz w:val="20"/>
          <w:szCs w:val="20"/>
          <w:lang w:val="en-IN"/>
        </w:rPr>
      </w:pPr>
      <w:r w:rsidRPr="0015250F">
        <w:rPr>
          <w:sz w:val="20"/>
          <w:szCs w:val="20"/>
          <w:lang w:val="en-IN"/>
        </w:rPr>
        <w:t>Achieving high accuracy in predictive modeling involves a combination of advanced techniques and best practices. Key strategies include robust data preprocessing to handle missing values, outliers, and feature scaling, as well as the selection of relevant features through techniques like feature engineering or principal component analysis (PCA). Employing advanced algorithms such as ensemble methods (e.g., Random Forest, XGBoost) or deep learning models like neural networks enhances predictive capabilities. Hyperparameter tuning, using methods like grid search or Bayesian optimization, is critical for optimizing model performance. Additionally, increasing training data size, ensuring balanced datasets, and using cross-validation methods help generalize models to unseen data.</w:t>
      </w:r>
    </w:p>
    <w:p w14:paraId="31974A9E" w14:textId="77777777" w:rsidR="00005C97" w:rsidRDefault="00005C97" w:rsidP="00010D59">
      <w:pPr>
        <w:pStyle w:val="Author"/>
        <w:spacing w:before="0"/>
        <w:jc w:val="both"/>
        <w:rPr>
          <w:sz w:val="20"/>
          <w:szCs w:val="20"/>
          <w:lang w:val="en-IN"/>
        </w:rPr>
      </w:pPr>
    </w:p>
    <w:p w14:paraId="382119BE" w14:textId="646222A6" w:rsidR="00005C97" w:rsidRDefault="00005C97" w:rsidP="00010D59">
      <w:pPr>
        <w:pStyle w:val="Author"/>
        <w:spacing w:before="0"/>
        <w:jc w:val="both"/>
        <w:rPr>
          <w:sz w:val="20"/>
          <w:szCs w:val="20"/>
          <w:lang w:val="en-IN"/>
        </w:rPr>
      </w:pPr>
      <w:r>
        <w:rPr>
          <w:sz w:val="20"/>
          <w:szCs w:val="20"/>
          <w:lang w:val="en-IN"/>
        </w:rPr>
        <w:t>Blockchain</w:t>
      </w:r>
      <w:r w:rsidRPr="00005C97">
        <w:rPr>
          <w:sz w:val="20"/>
          <w:szCs w:val="20"/>
          <w:lang w:val="en-IN"/>
        </w:rPr>
        <w:t xml:space="preserve"> technology plays a pivotal role in ensuring the security and transparency of water quality data. A decentralized ledger system, implemented using Hyperledger Fabric, secures </w:t>
      </w:r>
      <w:r w:rsidRPr="00005C97">
        <w:rPr>
          <w:sz w:val="20"/>
          <w:szCs w:val="20"/>
          <w:lang w:val="en-IN"/>
        </w:rPr>
        <w:t>data integrity by recording every water quality measurement as an immutable entry, cryptographically linked to previous entries. This ensures that data cannot be tampered with or falsified</w:t>
      </w:r>
    </w:p>
    <w:p w14:paraId="735DA09D" w14:textId="77777777" w:rsidR="0015250F" w:rsidRDefault="0015250F" w:rsidP="00010D59">
      <w:pPr>
        <w:pStyle w:val="Author"/>
        <w:spacing w:before="0"/>
        <w:jc w:val="both"/>
        <w:rPr>
          <w:sz w:val="20"/>
          <w:szCs w:val="20"/>
          <w:lang w:val="en-IN"/>
        </w:rPr>
      </w:pPr>
    </w:p>
    <w:p w14:paraId="73364CE0" w14:textId="56929ADE" w:rsidR="0015250F" w:rsidRDefault="00005C97" w:rsidP="00010D59">
      <w:pPr>
        <w:pStyle w:val="Author"/>
        <w:spacing w:before="0"/>
        <w:jc w:val="both"/>
        <w:rPr>
          <w:sz w:val="20"/>
          <w:szCs w:val="20"/>
          <w:lang w:val="en-IN"/>
        </w:rPr>
      </w:pPr>
      <w:r w:rsidRPr="00005C97">
        <w:rPr>
          <w:sz w:val="20"/>
          <w:szCs w:val="20"/>
          <w:lang w:val="en-IN"/>
        </w:rPr>
        <w:t xml:space="preserve">Reliability in the </w:t>
      </w:r>
      <w:r w:rsidR="00D61DE7">
        <w:rPr>
          <w:sz w:val="20"/>
          <w:szCs w:val="20"/>
          <w:lang w:val="en-IN"/>
        </w:rPr>
        <w:t>H2OXGuard</w:t>
      </w:r>
      <w:r w:rsidRPr="00005C97">
        <w:rPr>
          <w:sz w:val="20"/>
          <w:szCs w:val="20"/>
          <w:lang w:val="en-IN"/>
        </w:rPr>
        <w:t xml:space="preserve"> system is ensured through a multi-faceted approach that integrates advanced machine learning (ML) models with blockchain technology. </w:t>
      </w:r>
      <w:r>
        <w:rPr>
          <w:sz w:val="20"/>
          <w:szCs w:val="20"/>
          <w:lang w:val="en-IN"/>
        </w:rPr>
        <w:t xml:space="preserve">The use of </w:t>
      </w:r>
      <w:r w:rsidRPr="00005C97">
        <w:rPr>
          <w:sz w:val="20"/>
          <w:szCs w:val="20"/>
          <w:lang w:val="en-IN"/>
        </w:rPr>
        <w:t>diverse data sources ensures continuous data availability, even during localized failures, while blockchain’s decentralized architecture eliminates single points of failure and guarantees data integrity through tamper-proof records. The ML models are rigorously validated using stratified sampling and cross-validation to ensure consistent performance across varying datasets.</w:t>
      </w:r>
    </w:p>
    <w:p w14:paraId="62F149A9" w14:textId="77777777" w:rsidR="00005C97" w:rsidRDefault="00005C97" w:rsidP="00010D59">
      <w:pPr>
        <w:pStyle w:val="Author"/>
        <w:spacing w:before="0"/>
        <w:jc w:val="both"/>
        <w:rPr>
          <w:sz w:val="20"/>
          <w:szCs w:val="20"/>
          <w:lang w:val="en-IN"/>
        </w:rPr>
      </w:pPr>
    </w:p>
    <w:p w14:paraId="6CB730EE" w14:textId="67B20C32" w:rsidR="00005C97" w:rsidRPr="00376F6C" w:rsidRDefault="00005C97" w:rsidP="00010D59">
      <w:pPr>
        <w:pStyle w:val="Author"/>
        <w:spacing w:before="0"/>
        <w:jc w:val="both"/>
        <w:rPr>
          <w:sz w:val="20"/>
          <w:szCs w:val="20"/>
          <w:lang w:val="en-IN"/>
        </w:rPr>
      </w:pPr>
      <w:r w:rsidRPr="00005C97">
        <w:rPr>
          <w:sz w:val="20"/>
          <w:szCs w:val="20"/>
          <w:lang w:val="en-IN"/>
        </w:rPr>
        <w:t>Machine learning models can analyze this data to predict contamination trends and identify high-risk areas, enabling targeted mitigation efforts</w:t>
      </w:r>
      <w:r>
        <w:rPr>
          <w:sz w:val="20"/>
          <w:szCs w:val="20"/>
          <w:lang w:val="en-IN"/>
        </w:rPr>
        <w:t xml:space="preserve">. </w:t>
      </w:r>
      <w:r w:rsidRPr="00005C97">
        <w:rPr>
          <w:sz w:val="20"/>
          <w:szCs w:val="20"/>
          <w:lang w:val="en-IN"/>
        </w:rPr>
        <w:t>Infrastructure upgrades, such as improved filtration systems and maintenance of distribution networks, coupled with community education on safe water practices, further enhance water quality outcomes. By leveraging technological advancements alongside policy and community efforts, a sustainable improvement in water quality can be achieved.</w:t>
      </w:r>
    </w:p>
    <w:p w14:paraId="08F83DBC" w14:textId="77777777" w:rsidR="00010D59" w:rsidRDefault="00010D59" w:rsidP="00010D59">
      <w:pPr>
        <w:pStyle w:val="Author"/>
        <w:spacing w:before="0"/>
        <w:jc w:val="both"/>
        <w:rPr>
          <w:sz w:val="20"/>
          <w:szCs w:val="20"/>
          <w:lang w:val="en-IN"/>
        </w:rPr>
      </w:pPr>
    </w:p>
    <w:p w14:paraId="14A2CA08" w14:textId="4611D774" w:rsidR="00010D59" w:rsidRPr="0015250F" w:rsidRDefault="00010D59" w:rsidP="0015250F">
      <w:pPr>
        <w:pStyle w:val="Author"/>
        <w:numPr>
          <w:ilvl w:val="0"/>
          <w:numId w:val="7"/>
        </w:numPr>
        <w:spacing w:before="0"/>
        <w:jc w:val="both"/>
        <w:rPr>
          <w:sz w:val="28"/>
          <w:szCs w:val="28"/>
          <w:lang w:val="en-IN"/>
        </w:rPr>
      </w:pPr>
      <w:r w:rsidRPr="0015250F">
        <w:rPr>
          <w:sz w:val="28"/>
          <w:szCs w:val="28"/>
          <w:lang w:val="en-IN"/>
        </w:rPr>
        <w:t>References</w:t>
      </w:r>
    </w:p>
    <w:p w14:paraId="6D5672EE" w14:textId="3583643E" w:rsidR="00010D59" w:rsidRDefault="00010D59" w:rsidP="00010D59">
      <w:pPr>
        <w:pStyle w:val="Author"/>
        <w:spacing w:before="0"/>
        <w:jc w:val="both"/>
        <w:rPr>
          <w:sz w:val="20"/>
          <w:szCs w:val="20"/>
          <w:lang w:val="en-IN"/>
        </w:rPr>
      </w:pPr>
      <w:r w:rsidRPr="00010D59">
        <w:rPr>
          <w:sz w:val="20"/>
          <w:szCs w:val="20"/>
          <w:lang w:val="en-IN"/>
        </w:rPr>
        <w:t>[1]</w:t>
      </w:r>
      <w:r w:rsidR="006C74E7">
        <w:rPr>
          <w:sz w:val="20"/>
          <w:szCs w:val="20"/>
          <w:lang w:val="en-IN"/>
        </w:rPr>
        <w:t xml:space="preserve"> </w:t>
      </w:r>
      <w:r w:rsidRPr="00010D59">
        <w:rPr>
          <w:sz w:val="20"/>
          <w:szCs w:val="20"/>
          <w:lang w:val="en-IN"/>
        </w:rPr>
        <w:t xml:space="preserve"> S. Wu et al., “Machine learning algorithms for water quality prediction: State-of-the-art, challenges and future,” </w:t>
      </w:r>
      <w:r w:rsidRPr="00010D59">
        <w:rPr>
          <w:i/>
          <w:iCs/>
          <w:sz w:val="20"/>
          <w:szCs w:val="20"/>
          <w:lang w:val="en-IN"/>
        </w:rPr>
        <w:t>Water Research</w:t>
      </w:r>
      <w:r w:rsidRPr="00010D59">
        <w:rPr>
          <w:sz w:val="20"/>
          <w:szCs w:val="20"/>
          <w:lang w:val="en-IN"/>
        </w:rPr>
        <w:t>, vol. 168, 2020.</w:t>
      </w:r>
    </w:p>
    <w:p w14:paraId="5C1F5D98" w14:textId="77777777" w:rsidR="0015250F" w:rsidRPr="0015250F" w:rsidRDefault="0015250F" w:rsidP="00010D59">
      <w:pPr>
        <w:pStyle w:val="Author"/>
        <w:spacing w:before="0"/>
        <w:jc w:val="both"/>
        <w:rPr>
          <w:sz w:val="20"/>
          <w:szCs w:val="20"/>
          <w:lang w:val="en-IN"/>
        </w:rPr>
      </w:pPr>
    </w:p>
    <w:p w14:paraId="378F6CFE" w14:textId="77777777" w:rsidR="00010D59" w:rsidRPr="00010D59" w:rsidRDefault="00010D59" w:rsidP="00010D59">
      <w:pPr>
        <w:jc w:val="both"/>
        <w:rPr>
          <w:rFonts w:ascii="Times New Roman" w:hAnsi="Times New Roman" w:cs="Times New Roman"/>
          <w:sz w:val="20"/>
          <w:szCs w:val="20"/>
        </w:rPr>
      </w:pPr>
      <w:r w:rsidRPr="00010D59">
        <w:rPr>
          <w:rFonts w:ascii="Times New Roman" w:hAnsi="Times New Roman" w:cs="Times New Roman"/>
          <w:sz w:val="20"/>
          <w:szCs w:val="20"/>
        </w:rPr>
        <w:t xml:space="preserve">[2] M. Swan, “Blockchain: Blueprint for a new economy,” </w:t>
      </w:r>
      <w:r w:rsidRPr="00010D59">
        <w:rPr>
          <w:rFonts w:ascii="Times New Roman" w:hAnsi="Times New Roman" w:cs="Times New Roman"/>
          <w:i/>
          <w:iCs/>
          <w:sz w:val="20"/>
          <w:szCs w:val="20"/>
        </w:rPr>
        <w:t>O'Reilly Media</w:t>
      </w:r>
      <w:r w:rsidRPr="00010D59">
        <w:rPr>
          <w:rFonts w:ascii="Times New Roman" w:hAnsi="Times New Roman" w:cs="Times New Roman"/>
          <w:sz w:val="20"/>
          <w:szCs w:val="20"/>
        </w:rPr>
        <w:t>, 2015.</w:t>
      </w:r>
    </w:p>
    <w:p w14:paraId="0DC36530" w14:textId="77777777" w:rsidR="00010D59" w:rsidRPr="00010D59" w:rsidRDefault="00010D59" w:rsidP="00010D59">
      <w:pPr>
        <w:jc w:val="both"/>
        <w:rPr>
          <w:rFonts w:ascii="Times New Roman" w:hAnsi="Times New Roman" w:cs="Times New Roman"/>
          <w:sz w:val="20"/>
          <w:szCs w:val="20"/>
        </w:rPr>
      </w:pPr>
      <w:r w:rsidRPr="00010D59">
        <w:rPr>
          <w:rFonts w:ascii="Times New Roman" w:hAnsi="Times New Roman" w:cs="Times New Roman"/>
          <w:sz w:val="20"/>
          <w:szCs w:val="20"/>
        </w:rPr>
        <w:t xml:space="preserve">[3] J. Goodfellow et al., “Deep Learning,” </w:t>
      </w:r>
      <w:r w:rsidRPr="00010D59">
        <w:rPr>
          <w:rFonts w:ascii="Times New Roman" w:hAnsi="Times New Roman" w:cs="Times New Roman"/>
          <w:i/>
          <w:iCs/>
          <w:sz w:val="20"/>
          <w:szCs w:val="20"/>
        </w:rPr>
        <w:t>MIT Press</w:t>
      </w:r>
      <w:r w:rsidRPr="00010D59">
        <w:rPr>
          <w:rFonts w:ascii="Times New Roman" w:hAnsi="Times New Roman" w:cs="Times New Roman"/>
          <w:sz w:val="20"/>
          <w:szCs w:val="20"/>
        </w:rPr>
        <w:t>, 2016.</w:t>
      </w:r>
    </w:p>
    <w:p w14:paraId="6475B573" w14:textId="77777777" w:rsidR="00010D59" w:rsidRPr="00010D59" w:rsidRDefault="00010D59" w:rsidP="00010D59">
      <w:pPr>
        <w:jc w:val="both"/>
        <w:rPr>
          <w:rFonts w:ascii="Times New Roman" w:hAnsi="Times New Roman" w:cs="Times New Roman"/>
          <w:sz w:val="20"/>
          <w:szCs w:val="20"/>
        </w:rPr>
      </w:pPr>
      <w:r w:rsidRPr="00010D59">
        <w:rPr>
          <w:rFonts w:ascii="Times New Roman" w:hAnsi="Times New Roman" w:cs="Times New Roman"/>
          <w:sz w:val="20"/>
          <w:szCs w:val="20"/>
        </w:rPr>
        <w:t xml:space="preserve">[4] D. Tapscott et al., “Blockchain Revolution: How the Technology Behind Bitcoin Is Changing Money, Business, and the World,” </w:t>
      </w:r>
      <w:r w:rsidRPr="00010D59">
        <w:rPr>
          <w:rFonts w:ascii="Times New Roman" w:hAnsi="Times New Roman" w:cs="Times New Roman"/>
          <w:i/>
          <w:iCs/>
          <w:sz w:val="20"/>
          <w:szCs w:val="20"/>
        </w:rPr>
        <w:t>Penguin Books</w:t>
      </w:r>
      <w:r w:rsidRPr="00010D59">
        <w:rPr>
          <w:rFonts w:ascii="Times New Roman" w:hAnsi="Times New Roman" w:cs="Times New Roman"/>
          <w:sz w:val="20"/>
          <w:szCs w:val="20"/>
        </w:rPr>
        <w:t>, 2018.</w:t>
      </w:r>
    </w:p>
    <w:p w14:paraId="55744CB6" w14:textId="77777777" w:rsidR="00010D59" w:rsidRDefault="00010D59" w:rsidP="00010D59">
      <w:pPr>
        <w:jc w:val="both"/>
        <w:rPr>
          <w:rFonts w:ascii="Times New Roman" w:hAnsi="Times New Roman" w:cs="Times New Roman"/>
          <w:sz w:val="20"/>
          <w:szCs w:val="20"/>
        </w:rPr>
      </w:pPr>
      <w:r w:rsidRPr="00010D59">
        <w:rPr>
          <w:rFonts w:ascii="Times New Roman" w:hAnsi="Times New Roman" w:cs="Times New Roman"/>
          <w:sz w:val="20"/>
          <w:szCs w:val="20"/>
        </w:rPr>
        <w:t xml:space="preserve">[5] X. Zhang et al., “Blockchain for Machine Learning: Opportunities, Challenges and Future Directions,” </w:t>
      </w:r>
      <w:r w:rsidRPr="00010D59">
        <w:rPr>
          <w:rFonts w:ascii="Times New Roman" w:hAnsi="Times New Roman" w:cs="Times New Roman"/>
          <w:i/>
          <w:iCs/>
          <w:sz w:val="20"/>
          <w:szCs w:val="20"/>
        </w:rPr>
        <w:t>IEEE Transactions on Neural Networks and Learning Systems</w:t>
      </w:r>
      <w:r w:rsidRPr="00010D59">
        <w:rPr>
          <w:rFonts w:ascii="Times New Roman" w:hAnsi="Times New Roman" w:cs="Times New Roman"/>
          <w:sz w:val="20"/>
          <w:szCs w:val="20"/>
        </w:rPr>
        <w:t>, vol. 32, no. 1, 2021.</w:t>
      </w:r>
    </w:p>
    <w:p w14:paraId="32770176" w14:textId="3A81CC71" w:rsidR="006C74E7" w:rsidRPr="006C74E7" w:rsidRDefault="006C74E7" w:rsidP="006C74E7">
      <w:pPr>
        <w:jc w:val="both"/>
        <w:rPr>
          <w:rFonts w:ascii="Times New Roman" w:hAnsi="Times New Roman" w:cs="Times New Roman"/>
          <w:sz w:val="20"/>
          <w:szCs w:val="20"/>
        </w:rPr>
      </w:pPr>
      <w:r w:rsidRPr="006C74E7">
        <w:rPr>
          <w:rFonts w:ascii="Times New Roman" w:hAnsi="Times New Roman" w:cs="Times New Roman"/>
          <w:sz w:val="20"/>
          <w:szCs w:val="20"/>
        </w:rPr>
        <w:t> </w:t>
      </w:r>
      <w:r w:rsidRPr="00010D59">
        <w:rPr>
          <w:rFonts w:ascii="Times New Roman" w:hAnsi="Times New Roman" w:cs="Times New Roman"/>
          <w:sz w:val="20"/>
          <w:szCs w:val="20"/>
        </w:rPr>
        <w:t>[</w:t>
      </w:r>
      <w:r>
        <w:rPr>
          <w:rFonts w:ascii="Times New Roman" w:hAnsi="Times New Roman" w:cs="Times New Roman"/>
          <w:sz w:val="20"/>
          <w:szCs w:val="20"/>
        </w:rPr>
        <w:t>6</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Prasad A. N., Al Mamun K., Islam F. R., and </w:t>
      </w:r>
      <w:proofErr w:type="spellStart"/>
      <w:r w:rsidRPr="006C74E7">
        <w:rPr>
          <w:rFonts w:ascii="Times New Roman" w:hAnsi="Times New Roman" w:cs="Times New Roman"/>
          <w:sz w:val="20"/>
          <w:szCs w:val="20"/>
        </w:rPr>
        <w:t>Haqva</w:t>
      </w:r>
      <w:proofErr w:type="spellEnd"/>
      <w:r w:rsidRPr="006C74E7">
        <w:rPr>
          <w:rFonts w:ascii="Times New Roman" w:hAnsi="Times New Roman" w:cs="Times New Roman"/>
          <w:sz w:val="20"/>
          <w:szCs w:val="20"/>
        </w:rPr>
        <w:t xml:space="preserve"> H., Smart water quality monitoring system, </w:t>
      </w:r>
      <w:r w:rsidRPr="006C74E7">
        <w:rPr>
          <w:rFonts w:ascii="Times New Roman" w:hAnsi="Times New Roman" w:cs="Times New Roman"/>
          <w:i/>
          <w:iCs/>
          <w:sz w:val="20"/>
          <w:szCs w:val="20"/>
        </w:rPr>
        <w:t>Proceedings of the 2nd IEEE Asia Pacific World Congress on Computer Science and Engineering</w:t>
      </w:r>
      <w:r w:rsidRPr="006C74E7">
        <w:rPr>
          <w:rFonts w:ascii="Times New Roman" w:hAnsi="Times New Roman" w:cs="Times New Roman"/>
          <w:sz w:val="20"/>
          <w:szCs w:val="20"/>
        </w:rPr>
        <w:t>, December 2015, Fiji Islands, IEEE, 2-s2.0-84973865280.</w:t>
      </w:r>
    </w:p>
    <w:p w14:paraId="568778B4" w14:textId="1DC907E4"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7</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Li P. and Wu J., Drinking water quality and public health, </w:t>
      </w:r>
      <w:r w:rsidRPr="006C74E7">
        <w:rPr>
          <w:rFonts w:ascii="Times New Roman" w:hAnsi="Times New Roman" w:cs="Times New Roman"/>
          <w:i/>
          <w:iCs/>
          <w:sz w:val="20"/>
          <w:szCs w:val="20"/>
        </w:rPr>
        <w:t>Exposure and Health</w:t>
      </w:r>
      <w:r w:rsidRPr="006C74E7">
        <w:rPr>
          <w:rFonts w:ascii="Times New Roman" w:hAnsi="Times New Roman" w:cs="Times New Roman"/>
          <w:sz w:val="20"/>
          <w:szCs w:val="20"/>
        </w:rPr>
        <w:t>. (2019) </w:t>
      </w:r>
      <w:r w:rsidRPr="006C74E7">
        <w:rPr>
          <w:rFonts w:ascii="Times New Roman" w:hAnsi="Times New Roman" w:cs="Times New Roman"/>
          <w:b/>
          <w:bCs/>
          <w:sz w:val="20"/>
          <w:szCs w:val="20"/>
        </w:rPr>
        <w:t>11</w:t>
      </w:r>
      <w:r w:rsidRPr="006C74E7">
        <w:rPr>
          <w:rFonts w:ascii="Times New Roman" w:hAnsi="Times New Roman" w:cs="Times New Roman"/>
          <w:sz w:val="20"/>
          <w:szCs w:val="20"/>
        </w:rPr>
        <w:t>, no. 2, 73–79, 2-s2.0-85061036535.</w:t>
      </w:r>
    </w:p>
    <w:p w14:paraId="4AE5A6C0" w14:textId="1BC15CA4"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8</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 xml:space="preserve">Khan Y. and See C. S., Predicting and </w:t>
      </w:r>
      <w:proofErr w:type="spellStart"/>
      <w:r w:rsidRPr="006C74E7">
        <w:rPr>
          <w:rFonts w:ascii="Times New Roman" w:hAnsi="Times New Roman" w:cs="Times New Roman"/>
          <w:sz w:val="20"/>
          <w:szCs w:val="20"/>
        </w:rPr>
        <w:t>analyzing</w:t>
      </w:r>
      <w:proofErr w:type="spellEnd"/>
      <w:r w:rsidRPr="006C74E7">
        <w:rPr>
          <w:rFonts w:ascii="Times New Roman" w:hAnsi="Times New Roman" w:cs="Times New Roman"/>
          <w:sz w:val="20"/>
          <w:szCs w:val="20"/>
        </w:rPr>
        <w:t xml:space="preserve"> water quality using machine learning: a comprehensive model, </w:t>
      </w:r>
      <w:r w:rsidRPr="006C74E7">
        <w:rPr>
          <w:rFonts w:ascii="Times New Roman" w:hAnsi="Times New Roman" w:cs="Times New Roman"/>
          <w:i/>
          <w:iCs/>
          <w:sz w:val="20"/>
          <w:szCs w:val="20"/>
        </w:rPr>
        <w:t>Proceedings of the 2016 IEEE Long Island Systems, Applications and Technology Conference (LISAT)</w:t>
      </w:r>
      <w:r w:rsidRPr="006C74E7">
        <w:rPr>
          <w:rFonts w:ascii="Times New Roman" w:hAnsi="Times New Roman" w:cs="Times New Roman"/>
          <w:sz w:val="20"/>
          <w:szCs w:val="20"/>
        </w:rPr>
        <w:t>, April 2016, Farmingdale, NY, USA, IEEE, 2-s2.0-84978539215.</w:t>
      </w:r>
    </w:p>
    <w:p w14:paraId="0CE16E22" w14:textId="64BB3925"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9</w:t>
      </w:r>
      <w:r w:rsidRPr="00010D59">
        <w:rPr>
          <w:rFonts w:ascii="Times New Roman" w:hAnsi="Times New Roman" w:cs="Times New Roman"/>
          <w:sz w:val="20"/>
          <w:szCs w:val="20"/>
        </w:rPr>
        <w:t>]</w:t>
      </w:r>
      <w:r w:rsidRPr="006C74E7">
        <w:rPr>
          <w:rFonts w:ascii="Times New Roman" w:hAnsi="Times New Roman" w:cs="Times New Roman"/>
          <w:sz w:val="20"/>
          <w:szCs w:val="20"/>
        </w:rPr>
        <w:t xml:space="preserve"> Khoi D. N., Quan N. T., Linh D. Q., Nhi P. T. T., and Thuy N. T. D., Using machine learning models for predicting the water quality index in the La </w:t>
      </w:r>
      <w:proofErr w:type="spellStart"/>
      <w:r w:rsidRPr="006C74E7">
        <w:rPr>
          <w:rFonts w:ascii="Times New Roman" w:hAnsi="Times New Roman" w:cs="Times New Roman"/>
          <w:sz w:val="20"/>
          <w:szCs w:val="20"/>
        </w:rPr>
        <w:t>buong</w:t>
      </w:r>
      <w:proofErr w:type="spellEnd"/>
      <w:r w:rsidRPr="006C74E7">
        <w:rPr>
          <w:rFonts w:ascii="Times New Roman" w:hAnsi="Times New Roman" w:cs="Times New Roman"/>
          <w:sz w:val="20"/>
          <w:szCs w:val="20"/>
        </w:rPr>
        <w:t xml:space="preserve"> river, Vietnam, </w:t>
      </w:r>
      <w:r w:rsidRPr="006C74E7">
        <w:rPr>
          <w:rFonts w:ascii="Times New Roman" w:hAnsi="Times New Roman" w:cs="Times New Roman"/>
          <w:i/>
          <w:iCs/>
          <w:sz w:val="20"/>
          <w:szCs w:val="20"/>
        </w:rPr>
        <w:t>Water</w:t>
      </w:r>
      <w:r w:rsidRPr="006C74E7">
        <w:rPr>
          <w:rFonts w:ascii="Times New Roman" w:hAnsi="Times New Roman" w:cs="Times New Roman"/>
          <w:sz w:val="20"/>
          <w:szCs w:val="20"/>
        </w:rPr>
        <w:t>. (2022) </w:t>
      </w:r>
      <w:r w:rsidRPr="006C74E7">
        <w:rPr>
          <w:rFonts w:ascii="Times New Roman" w:hAnsi="Times New Roman" w:cs="Times New Roman"/>
          <w:b/>
          <w:bCs/>
          <w:sz w:val="20"/>
          <w:szCs w:val="20"/>
        </w:rPr>
        <w:t>14</w:t>
      </w:r>
      <w:r w:rsidRPr="006C74E7">
        <w:rPr>
          <w:rFonts w:ascii="Times New Roman" w:hAnsi="Times New Roman" w:cs="Times New Roman"/>
          <w:sz w:val="20"/>
          <w:szCs w:val="20"/>
        </w:rPr>
        <w:t>, no. 10</w:t>
      </w:r>
      <w:r>
        <w:rPr>
          <w:rFonts w:ascii="Times New Roman" w:hAnsi="Times New Roman" w:cs="Times New Roman"/>
          <w:sz w:val="20"/>
          <w:szCs w:val="20"/>
        </w:rPr>
        <w:t>.</w:t>
      </w:r>
    </w:p>
    <w:p w14:paraId="5414D8B9" w14:textId="40939E39"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lastRenderedPageBreak/>
        <w:t>[</w:t>
      </w:r>
      <w:r>
        <w:rPr>
          <w:rFonts w:ascii="Times New Roman" w:hAnsi="Times New Roman" w:cs="Times New Roman"/>
          <w:sz w:val="20"/>
          <w:szCs w:val="20"/>
        </w:rPr>
        <w:t>10</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Ahmed U., Mumtaz R., Anwar H., Shah A. A., Irfan R., and García-Nieto J., Efficient water quality prediction using supervised machine learning, </w:t>
      </w:r>
      <w:r w:rsidRPr="006C74E7">
        <w:rPr>
          <w:rFonts w:ascii="Times New Roman" w:hAnsi="Times New Roman" w:cs="Times New Roman"/>
          <w:i/>
          <w:iCs/>
          <w:sz w:val="20"/>
          <w:szCs w:val="20"/>
        </w:rPr>
        <w:t>Water</w:t>
      </w:r>
      <w:r w:rsidRPr="006C74E7">
        <w:rPr>
          <w:rFonts w:ascii="Times New Roman" w:hAnsi="Times New Roman" w:cs="Times New Roman"/>
          <w:sz w:val="20"/>
          <w:szCs w:val="20"/>
        </w:rPr>
        <w:t>. (2019) </w:t>
      </w:r>
      <w:r w:rsidRPr="006C74E7">
        <w:rPr>
          <w:rFonts w:ascii="Times New Roman" w:hAnsi="Times New Roman" w:cs="Times New Roman"/>
          <w:b/>
          <w:bCs/>
          <w:sz w:val="20"/>
          <w:szCs w:val="20"/>
        </w:rPr>
        <w:t>11</w:t>
      </w:r>
      <w:r w:rsidRPr="006C74E7">
        <w:rPr>
          <w:rFonts w:ascii="Times New Roman" w:hAnsi="Times New Roman" w:cs="Times New Roman"/>
          <w:sz w:val="20"/>
          <w:szCs w:val="20"/>
        </w:rPr>
        <w:t>.</w:t>
      </w:r>
    </w:p>
    <w:p w14:paraId="76512A34" w14:textId="4D26C2CD"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11</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Kouadri S., </w:t>
      </w:r>
      <w:proofErr w:type="spellStart"/>
      <w:r w:rsidRPr="006C74E7">
        <w:rPr>
          <w:rFonts w:ascii="Times New Roman" w:hAnsi="Times New Roman" w:cs="Times New Roman"/>
          <w:sz w:val="20"/>
          <w:szCs w:val="20"/>
        </w:rPr>
        <w:t>Elbeltagi</w:t>
      </w:r>
      <w:proofErr w:type="spellEnd"/>
      <w:r w:rsidRPr="006C74E7">
        <w:rPr>
          <w:rFonts w:ascii="Times New Roman" w:hAnsi="Times New Roman" w:cs="Times New Roman"/>
          <w:sz w:val="20"/>
          <w:szCs w:val="20"/>
        </w:rPr>
        <w:t xml:space="preserve"> A., Islam A. R. M. T., and Kateb S, Performance of machine learning methods in predicting water quality index based on irregular data set: application on </w:t>
      </w:r>
      <w:proofErr w:type="spellStart"/>
      <w:r w:rsidRPr="006C74E7">
        <w:rPr>
          <w:rFonts w:ascii="Times New Roman" w:hAnsi="Times New Roman" w:cs="Times New Roman"/>
          <w:sz w:val="20"/>
          <w:szCs w:val="20"/>
        </w:rPr>
        <w:t>Illizi</w:t>
      </w:r>
      <w:proofErr w:type="spellEnd"/>
      <w:r w:rsidRPr="006C74E7">
        <w:rPr>
          <w:rFonts w:ascii="Times New Roman" w:hAnsi="Times New Roman" w:cs="Times New Roman"/>
          <w:sz w:val="20"/>
          <w:szCs w:val="20"/>
        </w:rPr>
        <w:t xml:space="preserve"> region (Algerian southeast), </w:t>
      </w:r>
      <w:r w:rsidRPr="006C74E7">
        <w:rPr>
          <w:rFonts w:ascii="Times New Roman" w:hAnsi="Times New Roman" w:cs="Times New Roman"/>
          <w:i/>
          <w:iCs/>
          <w:sz w:val="20"/>
          <w:szCs w:val="20"/>
        </w:rPr>
        <w:t>Applied Water Science</w:t>
      </w:r>
      <w:r w:rsidRPr="006C74E7">
        <w:rPr>
          <w:rFonts w:ascii="Times New Roman" w:hAnsi="Times New Roman" w:cs="Times New Roman"/>
          <w:sz w:val="20"/>
          <w:szCs w:val="20"/>
        </w:rPr>
        <w:t>. (2021) </w:t>
      </w:r>
      <w:r w:rsidRPr="006C74E7">
        <w:rPr>
          <w:rFonts w:ascii="Times New Roman" w:hAnsi="Times New Roman" w:cs="Times New Roman"/>
          <w:b/>
          <w:bCs/>
          <w:sz w:val="20"/>
          <w:szCs w:val="20"/>
        </w:rPr>
        <w:t>11</w:t>
      </w:r>
      <w:r w:rsidRPr="006C74E7">
        <w:rPr>
          <w:rFonts w:ascii="Times New Roman" w:hAnsi="Times New Roman" w:cs="Times New Roman"/>
          <w:sz w:val="20"/>
          <w:szCs w:val="20"/>
        </w:rPr>
        <w:t>, no. 12</w:t>
      </w:r>
    </w:p>
    <w:p w14:paraId="30BFCFF2" w14:textId="08819AF4"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12</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Nair J. P. and Vijaya M. S., Predictive models for river water quality using machine learning and big data techniques - a Survey, </w:t>
      </w:r>
      <w:r w:rsidRPr="006C74E7">
        <w:rPr>
          <w:rFonts w:ascii="Times New Roman" w:hAnsi="Times New Roman" w:cs="Times New Roman"/>
          <w:i/>
          <w:iCs/>
          <w:sz w:val="20"/>
          <w:szCs w:val="20"/>
        </w:rPr>
        <w:t>Proceedings of the 2021 International Conference on Artificial Intelligence and Smart Systems (ICAIS)</w:t>
      </w:r>
      <w:r w:rsidRPr="006C74E7">
        <w:rPr>
          <w:rFonts w:ascii="Times New Roman" w:hAnsi="Times New Roman" w:cs="Times New Roman"/>
          <w:sz w:val="20"/>
          <w:szCs w:val="20"/>
        </w:rPr>
        <w:t>, March 2021, Coimbatore, India, IEEE.</w:t>
      </w:r>
    </w:p>
    <w:p w14:paraId="180CA130" w14:textId="53A30720"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13</w:t>
      </w:r>
      <w:r w:rsidRPr="00010D59">
        <w:rPr>
          <w:rFonts w:ascii="Times New Roman" w:hAnsi="Times New Roman" w:cs="Times New Roman"/>
          <w:sz w:val="20"/>
          <w:szCs w:val="20"/>
        </w:rPr>
        <w:t>]</w:t>
      </w:r>
      <w:r w:rsidRPr="006C74E7">
        <w:rPr>
          <w:rFonts w:ascii="Times New Roman" w:hAnsi="Times New Roman" w:cs="Times New Roman"/>
          <w:sz w:val="20"/>
          <w:szCs w:val="20"/>
        </w:rPr>
        <w:t> Hassan M. M., Hassan M. M., Akter L., Rahman M. M., Zaman S., Hasib K. Md., Jahan N., Smrity R. N., Farhana J., Raihan M., and Mollick S., Efficient prediction of water quality index (WQI) using machine learning algorithms, </w:t>
      </w:r>
      <w:r w:rsidRPr="006C74E7">
        <w:rPr>
          <w:rFonts w:ascii="Times New Roman" w:hAnsi="Times New Roman" w:cs="Times New Roman"/>
          <w:i/>
          <w:iCs/>
          <w:sz w:val="20"/>
          <w:szCs w:val="20"/>
        </w:rPr>
        <w:t>Human-Centric Intelligent Systems</w:t>
      </w:r>
      <w:r w:rsidRPr="006C74E7">
        <w:rPr>
          <w:rFonts w:ascii="Times New Roman" w:hAnsi="Times New Roman" w:cs="Times New Roman"/>
          <w:sz w:val="20"/>
          <w:szCs w:val="20"/>
        </w:rPr>
        <w:t>. (2021) </w:t>
      </w:r>
      <w:r w:rsidRPr="006C74E7">
        <w:rPr>
          <w:rFonts w:ascii="Times New Roman" w:hAnsi="Times New Roman" w:cs="Times New Roman"/>
          <w:b/>
          <w:bCs/>
          <w:sz w:val="20"/>
          <w:szCs w:val="20"/>
        </w:rPr>
        <w:t>1</w:t>
      </w:r>
      <w:r w:rsidRPr="006C74E7">
        <w:rPr>
          <w:rFonts w:ascii="Times New Roman" w:hAnsi="Times New Roman" w:cs="Times New Roman"/>
          <w:sz w:val="20"/>
          <w:szCs w:val="20"/>
        </w:rPr>
        <w:t>, no. 3-4, 86–97.</w:t>
      </w:r>
    </w:p>
    <w:p w14:paraId="145EB1EB" w14:textId="494ADFDD"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14</w:t>
      </w:r>
      <w:r w:rsidRPr="00010D59">
        <w:rPr>
          <w:rFonts w:ascii="Times New Roman" w:hAnsi="Times New Roman" w:cs="Times New Roman"/>
          <w:sz w:val="20"/>
          <w:szCs w:val="20"/>
        </w:rPr>
        <w:t xml:space="preserve">] </w:t>
      </w:r>
      <w:proofErr w:type="spellStart"/>
      <w:r w:rsidRPr="006C74E7">
        <w:rPr>
          <w:rFonts w:ascii="Times New Roman" w:hAnsi="Times New Roman" w:cs="Times New Roman"/>
          <w:sz w:val="20"/>
          <w:szCs w:val="20"/>
        </w:rPr>
        <w:t>Charbuty</w:t>
      </w:r>
      <w:proofErr w:type="spellEnd"/>
      <w:r w:rsidRPr="006C74E7">
        <w:rPr>
          <w:rFonts w:ascii="Times New Roman" w:hAnsi="Times New Roman" w:cs="Times New Roman"/>
          <w:sz w:val="20"/>
          <w:szCs w:val="20"/>
        </w:rPr>
        <w:t xml:space="preserve"> B. and Abdulazeez A. M., Classification based on decision tree algorithm for machine learning, </w:t>
      </w:r>
      <w:r w:rsidRPr="006C74E7">
        <w:rPr>
          <w:rFonts w:ascii="Times New Roman" w:hAnsi="Times New Roman" w:cs="Times New Roman"/>
          <w:i/>
          <w:iCs/>
          <w:sz w:val="20"/>
          <w:szCs w:val="20"/>
        </w:rPr>
        <w:t>Journal of Applied Science and Technology Trends</w:t>
      </w:r>
      <w:r w:rsidRPr="006C74E7">
        <w:rPr>
          <w:rFonts w:ascii="Times New Roman" w:hAnsi="Times New Roman" w:cs="Times New Roman"/>
          <w:sz w:val="20"/>
          <w:szCs w:val="20"/>
        </w:rPr>
        <w:t>. (2021) </w:t>
      </w:r>
      <w:r w:rsidRPr="006C74E7">
        <w:rPr>
          <w:rFonts w:ascii="Times New Roman" w:hAnsi="Times New Roman" w:cs="Times New Roman"/>
          <w:b/>
          <w:bCs/>
          <w:sz w:val="20"/>
          <w:szCs w:val="20"/>
        </w:rPr>
        <w:t>2</w:t>
      </w:r>
      <w:r w:rsidRPr="006C74E7">
        <w:rPr>
          <w:rFonts w:ascii="Times New Roman" w:hAnsi="Times New Roman" w:cs="Times New Roman"/>
          <w:sz w:val="20"/>
          <w:szCs w:val="20"/>
        </w:rPr>
        <w:t>, no. 01, 20–28</w:t>
      </w:r>
      <w:proofErr w:type="gramStart"/>
      <w:r w:rsidRPr="006C74E7">
        <w:rPr>
          <w:rFonts w:ascii="Times New Roman" w:hAnsi="Times New Roman" w:cs="Times New Roman"/>
          <w:sz w:val="20"/>
          <w:szCs w:val="20"/>
        </w:rPr>
        <w:t>, .</w:t>
      </w:r>
      <w:proofErr w:type="gramEnd"/>
    </w:p>
    <w:p w14:paraId="01C009C7" w14:textId="090C0D1F"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w:t>
      </w:r>
      <w:r w:rsidRPr="00010D59">
        <w:rPr>
          <w:rFonts w:ascii="Times New Roman" w:hAnsi="Times New Roman" w:cs="Times New Roman"/>
          <w:sz w:val="20"/>
          <w:szCs w:val="20"/>
        </w:rPr>
        <w:t xml:space="preserve">5] </w:t>
      </w:r>
      <w:r w:rsidRPr="006C74E7">
        <w:rPr>
          <w:rFonts w:ascii="Times New Roman" w:hAnsi="Times New Roman" w:cs="Times New Roman"/>
          <w:sz w:val="20"/>
          <w:szCs w:val="20"/>
        </w:rPr>
        <w:t>Haq M. I. K., Ramadhan F. D., Az-Zahra F., </w:t>
      </w:r>
      <w:proofErr w:type="spellStart"/>
      <w:r w:rsidRPr="006C74E7">
        <w:rPr>
          <w:rFonts w:ascii="Times New Roman" w:hAnsi="Times New Roman" w:cs="Times New Roman"/>
          <w:sz w:val="20"/>
          <w:szCs w:val="20"/>
        </w:rPr>
        <w:t>Kurniaw</w:t>
      </w:r>
      <w:proofErr w:type="spellEnd"/>
      <w:r w:rsidRPr="006C74E7">
        <w:rPr>
          <w:rFonts w:ascii="Times New Roman" w:hAnsi="Times New Roman" w:cs="Times New Roman"/>
          <w:sz w:val="20"/>
          <w:szCs w:val="20"/>
        </w:rPr>
        <w:t xml:space="preserve"> L., and Helen A., Classification of water potability using machine learning algorithms, </w:t>
      </w:r>
      <w:r w:rsidRPr="006C74E7">
        <w:rPr>
          <w:rFonts w:ascii="Times New Roman" w:hAnsi="Times New Roman" w:cs="Times New Roman"/>
          <w:i/>
          <w:iCs/>
          <w:sz w:val="20"/>
          <w:szCs w:val="20"/>
        </w:rPr>
        <w:t>Proceedings of the 2021 International Conference on Artificial Intelligence and Big Data Analytics</w:t>
      </w:r>
      <w:r w:rsidRPr="006C74E7">
        <w:rPr>
          <w:rFonts w:ascii="Times New Roman" w:hAnsi="Times New Roman" w:cs="Times New Roman"/>
          <w:sz w:val="20"/>
          <w:szCs w:val="20"/>
        </w:rPr>
        <w:t>, October 2021, Bandung, Indonesia, IEEE</w:t>
      </w:r>
      <w:r>
        <w:rPr>
          <w:rFonts w:ascii="Times New Roman" w:hAnsi="Times New Roman" w:cs="Times New Roman"/>
          <w:sz w:val="20"/>
          <w:szCs w:val="20"/>
        </w:rPr>
        <w:t>.</w:t>
      </w:r>
      <w:r w:rsidRPr="006C74E7">
        <w:rPr>
          <w:rFonts w:ascii="Times New Roman" w:hAnsi="Times New Roman" w:cs="Times New Roman"/>
          <w:sz w:val="20"/>
          <w:szCs w:val="20"/>
        </w:rPr>
        <w:t xml:space="preserve"> </w:t>
      </w:r>
    </w:p>
    <w:p w14:paraId="05AE8D15" w14:textId="44602433"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16</w:t>
      </w:r>
      <w:r w:rsidRPr="00010D59">
        <w:rPr>
          <w:rFonts w:ascii="Times New Roman" w:hAnsi="Times New Roman" w:cs="Times New Roman"/>
          <w:sz w:val="20"/>
          <w:szCs w:val="20"/>
        </w:rPr>
        <w:t>]</w:t>
      </w:r>
      <w:r w:rsidRPr="006C74E7">
        <w:rPr>
          <w:rFonts w:ascii="Times New Roman" w:hAnsi="Times New Roman" w:cs="Times New Roman"/>
          <w:sz w:val="20"/>
          <w:szCs w:val="20"/>
        </w:rPr>
        <w:t xml:space="preserve"> Wu J., Chen X.-Y., Zhang H., Xiong Li-D., Lei H., and Deng Si-H., Hyperparameter Optimization for machine learning models based on </w:t>
      </w:r>
      <w:proofErr w:type="spellStart"/>
      <w:r w:rsidRPr="006C74E7">
        <w:rPr>
          <w:rFonts w:ascii="Times New Roman" w:hAnsi="Times New Roman" w:cs="Times New Roman"/>
          <w:sz w:val="20"/>
          <w:szCs w:val="20"/>
        </w:rPr>
        <w:t>bayesian</w:t>
      </w:r>
      <w:proofErr w:type="spellEnd"/>
      <w:r w:rsidRPr="006C74E7">
        <w:rPr>
          <w:rFonts w:ascii="Times New Roman" w:hAnsi="Times New Roman" w:cs="Times New Roman"/>
          <w:sz w:val="20"/>
          <w:szCs w:val="20"/>
        </w:rPr>
        <w:t xml:space="preserve"> Optimization, </w:t>
      </w:r>
      <w:r w:rsidRPr="006C74E7">
        <w:rPr>
          <w:rFonts w:ascii="Times New Roman" w:hAnsi="Times New Roman" w:cs="Times New Roman"/>
          <w:i/>
          <w:iCs/>
          <w:sz w:val="20"/>
          <w:szCs w:val="20"/>
        </w:rPr>
        <w:t>Journal of Electronic Science and Technology</w:t>
      </w:r>
      <w:r w:rsidRPr="006C74E7">
        <w:rPr>
          <w:rFonts w:ascii="Times New Roman" w:hAnsi="Times New Roman" w:cs="Times New Roman"/>
          <w:sz w:val="20"/>
          <w:szCs w:val="20"/>
        </w:rPr>
        <w:t>. (2019) </w:t>
      </w:r>
      <w:r w:rsidRPr="006C74E7">
        <w:rPr>
          <w:rFonts w:ascii="Times New Roman" w:hAnsi="Times New Roman" w:cs="Times New Roman"/>
          <w:b/>
          <w:bCs/>
          <w:sz w:val="20"/>
          <w:szCs w:val="20"/>
        </w:rPr>
        <w:t>17</w:t>
      </w:r>
      <w:r w:rsidRPr="006C74E7">
        <w:rPr>
          <w:rFonts w:ascii="Times New Roman" w:hAnsi="Times New Roman" w:cs="Times New Roman"/>
          <w:sz w:val="20"/>
          <w:szCs w:val="20"/>
        </w:rPr>
        <w:t>, no. 1, 26–40, 2-s2.0-85064181166.</w:t>
      </w:r>
    </w:p>
    <w:p w14:paraId="5AB86AEB" w14:textId="5CBFA2B5"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17</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Peng C.-Y. J., Lee K. L., and Ingersoll G. M., An introduction to logistic regression analysis and reporting, </w:t>
      </w:r>
      <w:r w:rsidRPr="006C74E7">
        <w:rPr>
          <w:rFonts w:ascii="Times New Roman" w:hAnsi="Times New Roman" w:cs="Times New Roman"/>
          <w:i/>
          <w:iCs/>
          <w:sz w:val="20"/>
          <w:szCs w:val="20"/>
        </w:rPr>
        <w:t>The Journal of Educational Research</w:t>
      </w:r>
      <w:r w:rsidRPr="006C74E7">
        <w:rPr>
          <w:rFonts w:ascii="Times New Roman" w:hAnsi="Times New Roman" w:cs="Times New Roman"/>
          <w:sz w:val="20"/>
          <w:szCs w:val="20"/>
        </w:rPr>
        <w:t>. (2002) </w:t>
      </w:r>
      <w:r w:rsidRPr="006C74E7">
        <w:rPr>
          <w:rFonts w:ascii="Times New Roman" w:hAnsi="Times New Roman" w:cs="Times New Roman"/>
          <w:b/>
          <w:bCs/>
          <w:sz w:val="20"/>
          <w:szCs w:val="20"/>
        </w:rPr>
        <w:t>96</w:t>
      </w:r>
      <w:r w:rsidRPr="006C74E7">
        <w:rPr>
          <w:rFonts w:ascii="Times New Roman" w:hAnsi="Times New Roman" w:cs="Times New Roman"/>
          <w:sz w:val="20"/>
          <w:szCs w:val="20"/>
        </w:rPr>
        <w:t>, no. 1, 3–14</w:t>
      </w:r>
      <w:r>
        <w:rPr>
          <w:rFonts w:ascii="Times New Roman" w:hAnsi="Times New Roman" w:cs="Times New Roman"/>
          <w:sz w:val="20"/>
          <w:szCs w:val="20"/>
        </w:rPr>
        <w:t>,</w:t>
      </w:r>
      <w:r w:rsidRPr="006C74E7">
        <w:rPr>
          <w:rFonts w:ascii="Times New Roman" w:hAnsi="Times New Roman" w:cs="Times New Roman"/>
          <w:sz w:val="20"/>
          <w:szCs w:val="20"/>
        </w:rPr>
        <w:t xml:space="preserve"> 2-s2.0-0036750477.</w:t>
      </w:r>
    </w:p>
    <w:p w14:paraId="5A9B7A85" w14:textId="677F85B4"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18</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Mahajan M. and Bhardwaj K., Potability analysis of drinking water in various regions of Ludhiana District, Punjab, India, </w:t>
      </w:r>
      <w:r w:rsidRPr="006C74E7">
        <w:rPr>
          <w:rFonts w:ascii="Times New Roman" w:hAnsi="Times New Roman" w:cs="Times New Roman"/>
          <w:i/>
          <w:iCs/>
          <w:sz w:val="20"/>
          <w:szCs w:val="20"/>
        </w:rPr>
        <w:t>International Research Journal of Pharmacy</w:t>
      </w:r>
      <w:r w:rsidRPr="006C74E7">
        <w:rPr>
          <w:rFonts w:ascii="Times New Roman" w:hAnsi="Times New Roman" w:cs="Times New Roman"/>
          <w:sz w:val="20"/>
          <w:szCs w:val="20"/>
        </w:rPr>
        <w:t>. (2017) </w:t>
      </w:r>
      <w:r w:rsidRPr="006C74E7">
        <w:rPr>
          <w:rFonts w:ascii="Times New Roman" w:hAnsi="Times New Roman" w:cs="Times New Roman"/>
          <w:b/>
          <w:bCs/>
          <w:sz w:val="20"/>
          <w:szCs w:val="20"/>
        </w:rPr>
        <w:t>8</w:t>
      </w:r>
      <w:r w:rsidRPr="006C74E7">
        <w:rPr>
          <w:rFonts w:ascii="Times New Roman" w:hAnsi="Times New Roman" w:cs="Times New Roman"/>
          <w:sz w:val="20"/>
          <w:szCs w:val="20"/>
        </w:rPr>
        <w:t>, no. 6, 87–90.</w:t>
      </w:r>
    </w:p>
    <w:p w14:paraId="6B9D5BEC" w14:textId="2B29AF1C"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19</w:t>
      </w:r>
      <w:r w:rsidRPr="00010D59">
        <w:rPr>
          <w:rFonts w:ascii="Times New Roman" w:hAnsi="Times New Roman" w:cs="Times New Roman"/>
          <w:sz w:val="20"/>
          <w:szCs w:val="20"/>
        </w:rPr>
        <w:t xml:space="preserve">] </w:t>
      </w:r>
      <w:proofErr w:type="spellStart"/>
      <w:r w:rsidRPr="006C74E7">
        <w:rPr>
          <w:rFonts w:ascii="Times New Roman" w:hAnsi="Times New Roman" w:cs="Times New Roman"/>
          <w:sz w:val="20"/>
          <w:szCs w:val="20"/>
        </w:rPr>
        <w:t>Meride</w:t>
      </w:r>
      <w:proofErr w:type="spellEnd"/>
      <w:r w:rsidRPr="006C74E7">
        <w:rPr>
          <w:rFonts w:ascii="Times New Roman" w:hAnsi="Times New Roman" w:cs="Times New Roman"/>
          <w:sz w:val="20"/>
          <w:szCs w:val="20"/>
        </w:rPr>
        <w:t xml:space="preserve"> Y. and Ayenew B., Drinking water quality assessment and its effects on residents’ health in </w:t>
      </w:r>
      <w:proofErr w:type="spellStart"/>
      <w:r w:rsidRPr="006C74E7">
        <w:rPr>
          <w:rFonts w:ascii="Times New Roman" w:hAnsi="Times New Roman" w:cs="Times New Roman"/>
          <w:sz w:val="20"/>
          <w:szCs w:val="20"/>
        </w:rPr>
        <w:t>Wondo</w:t>
      </w:r>
      <w:proofErr w:type="spellEnd"/>
      <w:r w:rsidRPr="006C74E7">
        <w:rPr>
          <w:rFonts w:ascii="Times New Roman" w:hAnsi="Times New Roman" w:cs="Times New Roman"/>
          <w:sz w:val="20"/>
          <w:szCs w:val="20"/>
        </w:rPr>
        <w:t xml:space="preserve"> genet campus, Ethiopia, </w:t>
      </w:r>
      <w:r w:rsidRPr="006C74E7">
        <w:rPr>
          <w:rFonts w:ascii="Times New Roman" w:hAnsi="Times New Roman" w:cs="Times New Roman"/>
          <w:i/>
          <w:iCs/>
          <w:sz w:val="20"/>
          <w:szCs w:val="20"/>
        </w:rPr>
        <w:t>Environmental Systems Research</w:t>
      </w:r>
      <w:r w:rsidRPr="006C74E7">
        <w:rPr>
          <w:rFonts w:ascii="Times New Roman" w:hAnsi="Times New Roman" w:cs="Times New Roman"/>
          <w:sz w:val="20"/>
          <w:szCs w:val="20"/>
        </w:rPr>
        <w:t>. (2016) </w:t>
      </w:r>
      <w:r w:rsidRPr="006C74E7">
        <w:rPr>
          <w:rFonts w:ascii="Times New Roman" w:hAnsi="Times New Roman" w:cs="Times New Roman"/>
          <w:b/>
          <w:bCs/>
          <w:sz w:val="20"/>
          <w:szCs w:val="20"/>
        </w:rPr>
        <w:t>5</w:t>
      </w:r>
      <w:r w:rsidRPr="006C74E7">
        <w:rPr>
          <w:rFonts w:ascii="Times New Roman" w:hAnsi="Times New Roman" w:cs="Times New Roman"/>
          <w:sz w:val="20"/>
          <w:szCs w:val="20"/>
        </w:rPr>
        <w:t>, no. 1, 1–7.</w:t>
      </w:r>
    </w:p>
    <w:p w14:paraId="4457F456" w14:textId="52218A16"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20</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Xie Y., Xie B., Wang Z., Gupta R. K., Baz M., AlZain M. A., and Masud M., Geological resource Planning and environmental Impact assessments based on GIS, </w:t>
      </w:r>
      <w:r w:rsidRPr="006C74E7">
        <w:rPr>
          <w:rFonts w:ascii="Times New Roman" w:hAnsi="Times New Roman" w:cs="Times New Roman"/>
          <w:i/>
          <w:iCs/>
          <w:sz w:val="20"/>
          <w:szCs w:val="20"/>
        </w:rPr>
        <w:t>Sustainability</w:t>
      </w:r>
      <w:r w:rsidRPr="006C74E7">
        <w:rPr>
          <w:rFonts w:ascii="Times New Roman" w:hAnsi="Times New Roman" w:cs="Times New Roman"/>
          <w:sz w:val="20"/>
          <w:szCs w:val="20"/>
        </w:rPr>
        <w:t>. (2022) </w:t>
      </w:r>
      <w:r w:rsidRPr="006C74E7">
        <w:rPr>
          <w:rFonts w:ascii="Times New Roman" w:hAnsi="Times New Roman" w:cs="Times New Roman"/>
          <w:b/>
          <w:bCs/>
          <w:sz w:val="20"/>
          <w:szCs w:val="20"/>
        </w:rPr>
        <w:t>14</w:t>
      </w:r>
      <w:r w:rsidRPr="006C74E7">
        <w:rPr>
          <w:rFonts w:ascii="Times New Roman" w:hAnsi="Times New Roman" w:cs="Times New Roman"/>
          <w:sz w:val="20"/>
          <w:szCs w:val="20"/>
        </w:rPr>
        <w:t>, no. 2.</w:t>
      </w:r>
    </w:p>
    <w:p w14:paraId="67544F33" w14:textId="4E3154A0"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21</w:t>
      </w:r>
      <w:r w:rsidRPr="00010D59">
        <w:rPr>
          <w:rFonts w:ascii="Times New Roman" w:hAnsi="Times New Roman" w:cs="Times New Roman"/>
          <w:sz w:val="20"/>
          <w:szCs w:val="20"/>
        </w:rPr>
        <w:t xml:space="preserve">] </w:t>
      </w:r>
      <w:r w:rsidRPr="006C74E7">
        <w:rPr>
          <w:rFonts w:ascii="Times New Roman" w:hAnsi="Times New Roman" w:cs="Times New Roman"/>
          <w:sz w:val="20"/>
          <w:szCs w:val="20"/>
        </w:rPr>
        <w:t>Moreno-Camacho C. A., Montoya-Torres J. R., </w:t>
      </w:r>
      <w:proofErr w:type="spellStart"/>
      <w:r w:rsidRPr="006C74E7">
        <w:rPr>
          <w:rFonts w:ascii="Times New Roman" w:hAnsi="Times New Roman" w:cs="Times New Roman"/>
          <w:sz w:val="20"/>
          <w:szCs w:val="20"/>
        </w:rPr>
        <w:t>Jaegler</w:t>
      </w:r>
      <w:proofErr w:type="spellEnd"/>
      <w:r w:rsidRPr="006C74E7">
        <w:rPr>
          <w:rFonts w:ascii="Times New Roman" w:hAnsi="Times New Roman" w:cs="Times New Roman"/>
          <w:sz w:val="20"/>
          <w:szCs w:val="20"/>
        </w:rPr>
        <w:t xml:space="preserve"> A., and Gondran N, Sustainability metrics for real case applications of the supply chain network design problem: a systematic literature review, </w:t>
      </w:r>
      <w:r w:rsidRPr="006C74E7">
        <w:rPr>
          <w:rFonts w:ascii="Times New Roman" w:hAnsi="Times New Roman" w:cs="Times New Roman"/>
          <w:i/>
          <w:iCs/>
          <w:sz w:val="20"/>
          <w:szCs w:val="20"/>
        </w:rPr>
        <w:t>Journal of Cleaner Production</w:t>
      </w:r>
      <w:r w:rsidRPr="006C74E7">
        <w:rPr>
          <w:rFonts w:ascii="Times New Roman" w:hAnsi="Times New Roman" w:cs="Times New Roman"/>
          <w:sz w:val="20"/>
          <w:szCs w:val="20"/>
        </w:rPr>
        <w:t>. (2019) </w:t>
      </w:r>
      <w:r w:rsidRPr="006C74E7">
        <w:rPr>
          <w:rFonts w:ascii="Times New Roman" w:hAnsi="Times New Roman" w:cs="Times New Roman"/>
          <w:b/>
          <w:bCs/>
          <w:sz w:val="20"/>
          <w:szCs w:val="20"/>
        </w:rPr>
        <w:t>231</w:t>
      </w:r>
      <w:r w:rsidRPr="006C74E7">
        <w:rPr>
          <w:rFonts w:ascii="Times New Roman" w:hAnsi="Times New Roman" w:cs="Times New Roman"/>
          <w:sz w:val="20"/>
          <w:szCs w:val="20"/>
        </w:rPr>
        <w:t>, no. 10, 600–618, 2-s2.0-85066431049.</w:t>
      </w:r>
    </w:p>
    <w:p w14:paraId="6F05DADF" w14:textId="5919F31A" w:rsidR="006C74E7" w:rsidRPr="006C74E7" w:rsidRDefault="006C74E7" w:rsidP="006C74E7">
      <w:pPr>
        <w:jc w:val="both"/>
        <w:rPr>
          <w:rFonts w:ascii="Times New Roman" w:hAnsi="Times New Roman" w:cs="Times New Roman"/>
          <w:sz w:val="20"/>
          <w:szCs w:val="20"/>
        </w:rPr>
      </w:pPr>
      <w:r w:rsidRPr="00010D59">
        <w:rPr>
          <w:rFonts w:ascii="Times New Roman" w:hAnsi="Times New Roman" w:cs="Times New Roman"/>
          <w:sz w:val="20"/>
          <w:szCs w:val="20"/>
        </w:rPr>
        <w:t>[</w:t>
      </w:r>
      <w:r>
        <w:rPr>
          <w:rFonts w:ascii="Times New Roman" w:hAnsi="Times New Roman" w:cs="Times New Roman"/>
          <w:sz w:val="20"/>
          <w:szCs w:val="20"/>
        </w:rPr>
        <w:t>22</w:t>
      </w:r>
      <w:r w:rsidRPr="00010D59">
        <w:rPr>
          <w:rFonts w:ascii="Times New Roman" w:hAnsi="Times New Roman" w:cs="Times New Roman"/>
          <w:sz w:val="20"/>
          <w:szCs w:val="20"/>
        </w:rPr>
        <w:t xml:space="preserve">] </w:t>
      </w:r>
      <w:proofErr w:type="spellStart"/>
      <w:r w:rsidRPr="006C74E7">
        <w:rPr>
          <w:rFonts w:ascii="Times New Roman" w:hAnsi="Times New Roman" w:cs="Times New Roman"/>
          <w:sz w:val="20"/>
          <w:szCs w:val="20"/>
        </w:rPr>
        <w:t>Douzas</w:t>
      </w:r>
      <w:proofErr w:type="spellEnd"/>
      <w:r w:rsidRPr="006C74E7">
        <w:rPr>
          <w:rFonts w:ascii="Times New Roman" w:hAnsi="Times New Roman" w:cs="Times New Roman"/>
          <w:sz w:val="20"/>
          <w:szCs w:val="20"/>
        </w:rPr>
        <w:t xml:space="preserve"> G., </w:t>
      </w:r>
      <w:proofErr w:type="spellStart"/>
      <w:r w:rsidRPr="006C74E7">
        <w:rPr>
          <w:rFonts w:ascii="Times New Roman" w:hAnsi="Times New Roman" w:cs="Times New Roman"/>
          <w:sz w:val="20"/>
          <w:szCs w:val="20"/>
        </w:rPr>
        <w:t>Bacao</w:t>
      </w:r>
      <w:proofErr w:type="spellEnd"/>
      <w:r w:rsidRPr="006C74E7">
        <w:rPr>
          <w:rFonts w:ascii="Times New Roman" w:hAnsi="Times New Roman" w:cs="Times New Roman"/>
          <w:sz w:val="20"/>
          <w:szCs w:val="20"/>
        </w:rPr>
        <w:t xml:space="preserve"> F., and Last F., Improving imbalanced learning through a heuristic oversampling method based on k-means and SMOTE, </w:t>
      </w:r>
      <w:r w:rsidRPr="006C74E7">
        <w:rPr>
          <w:rFonts w:ascii="Times New Roman" w:hAnsi="Times New Roman" w:cs="Times New Roman"/>
          <w:i/>
          <w:iCs/>
          <w:sz w:val="20"/>
          <w:szCs w:val="20"/>
        </w:rPr>
        <w:t>Information Sciences</w:t>
      </w:r>
      <w:r w:rsidRPr="006C74E7">
        <w:rPr>
          <w:rFonts w:ascii="Times New Roman" w:hAnsi="Times New Roman" w:cs="Times New Roman"/>
          <w:sz w:val="20"/>
          <w:szCs w:val="20"/>
        </w:rPr>
        <w:t>. (2018) </w:t>
      </w:r>
      <w:r w:rsidRPr="006C74E7">
        <w:rPr>
          <w:rFonts w:ascii="Times New Roman" w:hAnsi="Times New Roman" w:cs="Times New Roman"/>
          <w:b/>
          <w:bCs/>
          <w:sz w:val="20"/>
          <w:szCs w:val="20"/>
        </w:rPr>
        <w:t>465</w:t>
      </w:r>
      <w:r w:rsidRPr="006C74E7">
        <w:rPr>
          <w:rFonts w:ascii="Times New Roman" w:hAnsi="Times New Roman" w:cs="Times New Roman"/>
          <w:sz w:val="20"/>
          <w:szCs w:val="20"/>
        </w:rPr>
        <w:t>, 1–20, 2-s2.0-85049450664.</w:t>
      </w:r>
    </w:p>
    <w:p w14:paraId="6CC09F05" w14:textId="718B35C4" w:rsidR="00010D59" w:rsidRPr="00010D59" w:rsidRDefault="00010D59" w:rsidP="00010D59">
      <w:pPr>
        <w:pStyle w:val="Author"/>
        <w:spacing w:before="0"/>
        <w:jc w:val="both"/>
        <w:rPr>
          <w:sz w:val="20"/>
          <w:szCs w:val="20"/>
          <w:lang w:val="en-IN"/>
        </w:rPr>
      </w:pPr>
      <w:r w:rsidRPr="00010D59">
        <w:rPr>
          <w:sz w:val="20"/>
          <w:szCs w:val="20"/>
          <w:lang w:val="en-IN"/>
        </w:rPr>
        <w:t xml:space="preserve">This detailed version of the research paper provides a comprehensive overview of the </w:t>
      </w:r>
      <w:r w:rsidR="00D61DE7">
        <w:rPr>
          <w:sz w:val="20"/>
          <w:szCs w:val="20"/>
          <w:lang w:val="en-IN"/>
        </w:rPr>
        <w:t>H2OXGuard</w:t>
      </w:r>
      <w:r w:rsidRPr="00010D59">
        <w:rPr>
          <w:sz w:val="20"/>
          <w:szCs w:val="20"/>
          <w:lang w:val="en-IN"/>
        </w:rPr>
        <w:t xml:space="preserve"> project, discussing the methodologies, results, and future directions in depth, while highlighting the potential impact of this integrated approach on water quality monitoring.</w:t>
      </w:r>
    </w:p>
    <w:p w14:paraId="6422E4A3" w14:textId="77777777" w:rsidR="00010D59" w:rsidRDefault="00010D59" w:rsidP="00010D59">
      <w:pPr>
        <w:pStyle w:val="Author"/>
        <w:spacing w:before="0"/>
        <w:jc w:val="both"/>
        <w:rPr>
          <w:sz w:val="20"/>
          <w:szCs w:val="20"/>
          <w:lang w:val="en-IN"/>
        </w:rPr>
      </w:pPr>
    </w:p>
    <w:p w14:paraId="6A10924C" w14:textId="77777777" w:rsidR="00010D59" w:rsidRPr="00010D59" w:rsidRDefault="00010D59" w:rsidP="00010D59">
      <w:pPr>
        <w:pStyle w:val="Author"/>
        <w:spacing w:before="0"/>
        <w:jc w:val="both"/>
        <w:rPr>
          <w:b/>
          <w:bCs/>
          <w:sz w:val="28"/>
          <w:szCs w:val="28"/>
          <w:lang w:val="en-IN"/>
        </w:rPr>
      </w:pPr>
    </w:p>
    <w:sectPr w:rsidR="00010D59" w:rsidRPr="00010D59" w:rsidSect="00E75BDA">
      <w:pgSz w:w="11906" w:h="16838"/>
      <w:pgMar w:top="720" w:right="720" w:bottom="720" w:left="720" w:header="708" w:footer="708" w:gutter="0"/>
      <w:cols w:num="2" w:space="2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4BAD"/>
    <w:multiLevelType w:val="hybridMultilevel"/>
    <w:tmpl w:val="F50A3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F4C92"/>
    <w:multiLevelType w:val="multilevel"/>
    <w:tmpl w:val="6DE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E02FC"/>
    <w:multiLevelType w:val="hybridMultilevel"/>
    <w:tmpl w:val="7F9C2580"/>
    <w:lvl w:ilvl="0" w:tplc="ECB695B2">
      <w:start w:val="1"/>
      <w:numFmt w:val="upperRoman"/>
      <w:lvlText w:val="%1."/>
      <w:lvlJc w:val="left"/>
      <w:pPr>
        <w:ind w:left="1080" w:hanging="720"/>
      </w:pPr>
      <w:rPr>
        <w:rFonts w:hint="default"/>
        <w:b w:val="0"/>
        <w:b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47130"/>
    <w:multiLevelType w:val="hybridMultilevel"/>
    <w:tmpl w:val="AB6E45B4"/>
    <w:lvl w:ilvl="0" w:tplc="5E3806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873916"/>
    <w:multiLevelType w:val="hybridMultilevel"/>
    <w:tmpl w:val="2726226E"/>
    <w:lvl w:ilvl="0" w:tplc="EA80C1D2">
      <w:start w:val="1"/>
      <w:numFmt w:val="upperLetter"/>
      <w:lvlText w:val="%1."/>
      <w:lvlJc w:val="left"/>
      <w:pPr>
        <w:ind w:left="389" w:hanging="36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35B08"/>
    <w:multiLevelType w:val="hybridMultilevel"/>
    <w:tmpl w:val="D5444DFA"/>
    <w:lvl w:ilvl="0" w:tplc="E34A52F6">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A6C547F"/>
    <w:multiLevelType w:val="multilevel"/>
    <w:tmpl w:val="1346A924"/>
    <w:lvl w:ilvl="0">
      <w:start w:val="1"/>
      <w:numFmt w:val="decimal"/>
      <w:lvlText w:val="%1."/>
      <w:lvlJc w:val="left"/>
      <w:pPr>
        <w:ind w:left="360" w:hanging="360"/>
      </w:pPr>
      <w:rPr>
        <w:rFonts w:hint="default"/>
        <w:b w:val="0"/>
        <w:bCs w:val="0"/>
        <w:sz w:val="28"/>
        <w:szCs w:val="28"/>
      </w:rPr>
    </w:lvl>
    <w:lvl w:ilvl="1">
      <w:start w:val="1"/>
      <w:numFmt w:val="decimal"/>
      <w:isLgl/>
      <w:lvlText w:val="%1.%2"/>
      <w:lvlJc w:val="left"/>
      <w:pPr>
        <w:ind w:left="360" w:hanging="360"/>
      </w:pPr>
      <w:rPr>
        <w:rFonts w:hint="default"/>
        <w:sz w:val="20"/>
        <w:szCs w:val="2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375733769">
    <w:abstractNumId w:val="7"/>
  </w:num>
  <w:num w:numId="2" w16cid:durableId="340359556">
    <w:abstractNumId w:val="5"/>
  </w:num>
  <w:num w:numId="3" w16cid:durableId="217061336">
    <w:abstractNumId w:val="4"/>
  </w:num>
  <w:num w:numId="4" w16cid:durableId="113445367">
    <w:abstractNumId w:val="6"/>
  </w:num>
  <w:num w:numId="5" w16cid:durableId="1180121514">
    <w:abstractNumId w:val="1"/>
  </w:num>
  <w:num w:numId="6" w16cid:durableId="1621112366">
    <w:abstractNumId w:val="3"/>
  </w:num>
  <w:num w:numId="7" w16cid:durableId="1259097936">
    <w:abstractNumId w:val="2"/>
  </w:num>
  <w:num w:numId="8" w16cid:durableId="100709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8A"/>
    <w:rsid w:val="00005C97"/>
    <w:rsid w:val="00010D59"/>
    <w:rsid w:val="00150054"/>
    <w:rsid w:val="0015250F"/>
    <w:rsid w:val="00170831"/>
    <w:rsid w:val="00387C62"/>
    <w:rsid w:val="003C187E"/>
    <w:rsid w:val="004F66AA"/>
    <w:rsid w:val="0053723B"/>
    <w:rsid w:val="006717C6"/>
    <w:rsid w:val="006944FD"/>
    <w:rsid w:val="006A73B2"/>
    <w:rsid w:val="006C74E7"/>
    <w:rsid w:val="007159CD"/>
    <w:rsid w:val="007A14AF"/>
    <w:rsid w:val="007C04DF"/>
    <w:rsid w:val="008707C4"/>
    <w:rsid w:val="00941B37"/>
    <w:rsid w:val="009713A0"/>
    <w:rsid w:val="009F6493"/>
    <w:rsid w:val="00BE598A"/>
    <w:rsid w:val="00D61DE7"/>
    <w:rsid w:val="00E359BC"/>
    <w:rsid w:val="00E75BDA"/>
    <w:rsid w:val="00F72BB5"/>
    <w:rsid w:val="00F77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AECF"/>
  <w15:chartTrackingRefBased/>
  <w15:docId w15:val="{F21EFC7E-DA4A-476A-B4FD-8300BE02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72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BE598A"/>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BE598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BE598A"/>
    <w:rPr>
      <w:rFonts w:ascii="Times New Roman" w:eastAsia="SimSun" w:hAnsi="Times New Roman" w:cs="Times New Roman"/>
      <w:spacing w:val="-1"/>
      <w:kern w:val="0"/>
      <w:sz w:val="20"/>
      <w:szCs w:val="20"/>
      <w:lang w:val="x-none" w:eastAsia="x-none"/>
      <w14:ligatures w14:val="none"/>
    </w:rPr>
  </w:style>
  <w:style w:type="paragraph" w:styleId="ListParagraph">
    <w:name w:val="List Paragraph"/>
    <w:basedOn w:val="Normal"/>
    <w:uiPriority w:val="34"/>
    <w:qFormat/>
    <w:rsid w:val="00BE598A"/>
    <w:pPr>
      <w:spacing w:after="0" w:line="240" w:lineRule="auto"/>
      <w:ind w:left="720"/>
      <w:contextualSpacing/>
      <w:jc w:val="center"/>
    </w:pPr>
    <w:rPr>
      <w:rFonts w:ascii="Times New Roman" w:eastAsia="SimSun" w:hAnsi="Times New Roman" w:cs="Times New Roman"/>
      <w:kern w:val="0"/>
      <w:sz w:val="20"/>
      <w:szCs w:val="20"/>
      <w:lang w:val="en-US"/>
      <w14:ligatures w14:val="none"/>
    </w:rPr>
  </w:style>
  <w:style w:type="paragraph" w:customStyle="1" w:styleId="tablefootnote">
    <w:name w:val="table footnote"/>
    <w:rsid w:val="00BE598A"/>
    <w:pPr>
      <w:numPr>
        <w:numId w:val="2"/>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styleId="NormalWeb">
    <w:name w:val="Normal (Web)"/>
    <w:basedOn w:val="Normal"/>
    <w:uiPriority w:val="99"/>
    <w:unhideWhenUsed/>
    <w:rsid w:val="00BE59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598A"/>
    <w:rPr>
      <w:b/>
      <w:bCs/>
    </w:rPr>
  </w:style>
  <w:style w:type="paragraph" w:customStyle="1" w:styleId="Author">
    <w:name w:val="Author"/>
    <w:rsid w:val="003C187E"/>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6C74E7"/>
    <w:rPr>
      <w:color w:val="0563C1" w:themeColor="hyperlink"/>
      <w:u w:val="single"/>
    </w:rPr>
  </w:style>
  <w:style w:type="character" w:styleId="UnresolvedMention">
    <w:name w:val="Unresolved Mention"/>
    <w:basedOn w:val="DefaultParagraphFont"/>
    <w:uiPriority w:val="99"/>
    <w:semiHidden/>
    <w:unhideWhenUsed/>
    <w:rsid w:val="006C74E7"/>
    <w:rPr>
      <w:color w:val="605E5C"/>
      <w:shd w:val="clear" w:color="auto" w:fill="E1DFDD"/>
    </w:rPr>
  </w:style>
  <w:style w:type="character" w:customStyle="1" w:styleId="Heading4Char">
    <w:name w:val="Heading 4 Char"/>
    <w:basedOn w:val="DefaultParagraphFont"/>
    <w:link w:val="Heading4"/>
    <w:uiPriority w:val="9"/>
    <w:rsid w:val="0053723B"/>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4038">
      <w:bodyDiv w:val="1"/>
      <w:marLeft w:val="0"/>
      <w:marRight w:val="0"/>
      <w:marTop w:val="0"/>
      <w:marBottom w:val="0"/>
      <w:divBdr>
        <w:top w:val="none" w:sz="0" w:space="0" w:color="auto"/>
        <w:left w:val="none" w:sz="0" w:space="0" w:color="auto"/>
        <w:bottom w:val="none" w:sz="0" w:space="0" w:color="auto"/>
        <w:right w:val="none" w:sz="0" w:space="0" w:color="auto"/>
      </w:divBdr>
    </w:div>
    <w:div w:id="89207705">
      <w:bodyDiv w:val="1"/>
      <w:marLeft w:val="0"/>
      <w:marRight w:val="0"/>
      <w:marTop w:val="0"/>
      <w:marBottom w:val="0"/>
      <w:divBdr>
        <w:top w:val="none" w:sz="0" w:space="0" w:color="auto"/>
        <w:left w:val="none" w:sz="0" w:space="0" w:color="auto"/>
        <w:bottom w:val="none" w:sz="0" w:space="0" w:color="auto"/>
        <w:right w:val="none" w:sz="0" w:space="0" w:color="auto"/>
      </w:divBdr>
    </w:div>
    <w:div w:id="132449506">
      <w:bodyDiv w:val="1"/>
      <w:marLeft w:val="0"/>
      <w:marRight w:val="0"/>
      <w:marTop w:val="0"/>
      <w:marBottom w:val="0"/>
      <w:divBdr>
        <w:top w:val="none" w:sz="0" w:space="0" w:color="auto"/>
        <w:left w:val="none" w:sz="0" w:space="0" w:color="auto"/>
        <w:bottom w:val="none" w:sz="0" w:space="0" w:color="auto"/>
        <w:right w:val="none" w:sz="0" w:space="0" w:color="auto"/>
      </w:divBdr>
    </w:div>
    <w:div w:id="151139626">
      <w:bodyDiv w:val="1"/>
      <w:marLeft w:val="0"/>
      <w:marRight w:val="0"/>
      <w:marTop w:val="0"/>
      <w:marBottom w:val="0"/>
      <w:divBdr>
        <w:top w:val="none" w:sz="0" w:space="0" w:color="auto"/>
        <w:left w:val="none" w:sz="0" w:space="0" w:color="auto"/>
        <w:bottom w:val="none" w:sz="0" w:space="0" w:color="auto"/>
        <w:right w:val="none" w:sz="0" w:space="0" w:color="auto"/>
      </w:divBdr>
    </w:div>
    <w:div w:id="251396523">
      <w:bodyDiv w:val="1"/>
      <w:marLeft w:val="0"/>
      <w:marRight w:val="0"/>
      <w:marTop w:val="0"/>
      <w:marBottom w:val="0"/>
      <w:divBdr>
        <w:top w:val="none" w:sz="0" w:space="0" w:color="auto"/>
        <w:left w:val="none" w:sz="0" w:space="0" w:color="auto"/>
        <w:bottom w:val="none" w:sz="0" w:space="0" w:color="auto"/>
        <w:right w:val="none" w:sz="0" w:space="0" w:color="auto"/>
      </w:divBdr>
    </w:div>
    <w:div w:id="339508030">
      <w:bodyDiv w:val="1"/>
      <w:marLeft w:val="0"/>
      <w:marRight w:val="0"/>
      <w:marTop w:val="0"/>
      <w:marBottom w:val="0"/>
      <w:divBdr>
        <w:top w:val="none" w:sz="0" w:space="0" w:color="auto"/>
        <w:left w:val="none" w:sz="0" w:space="0" w:color="auto"/>
        <w:bottom w:val="none" w:sz="0" w:space="0" w:color="auto"/>
        <w:right w:val="none" w:sz="0" w:space="0" w:color="auto"/>
      </w:divBdr>
    </w:div>
    <w:div w:id="349526962">
      <w:bodyDiv w:val="1"/>
      <w:marLeft w:val="0"/>
      <w:marRight w:val="0"/>
      <w:marTop w:val="0"/>
      <w:marBottom w:val="0"/>
      <w:divBdr>
        <w:top w:val="none" w:sz="0" w:space="0" w:color="auto"/>
        <w:left w:val="none" w:sz="0" w:space="0" w:color="auto"/>
        <w:bottom w:val="none" w:sz="0" w:space="0" w:color="auto"/>
        <w:right w:val="none" w:sz="0" w:space="0" w:color="auto"/>
      </w:divBdr>
      <w:divsChild>
        <w:div w:id="1587299540">
          <w:marLeft w:val="0"/>
          <w:marRight w:val="0"/>
          <w:marTop w:val="0"/>
          <w:marBottom w:val="0"/>
          <w:divBdr>
            <w:top w:val="none" w:sz="0" w:space="0" w:color="auto"/>
            <w:left w:val="none" w:sz="0" w:space="0" w:color="auto"/>
            <w:bottom w:val="none" w:sz="0" w:space="0" w:color="auto"/>
            <w:right w:val="none" w:sz="0" w:space="0" w:color="auto"/>
          </w:divBdr>
          <w:divsChild>
            <w:div w:id="2140108053">
              <w:marLeft w:val="0"/>
              <w:marRight w:val="0"/>
              <w:marTop w:val="0"/>
              <w:marBottom w:val="0"/>
              <w:divBdr>
                <w:top w:val="none" w:sz="0" w:space="0" w:color="auto"/>
                <w:left w:val="none" w:sz="0" w:space="0" w:color="auto"/>
                <w:bottom w:val="none" w:sz="0" w:space="0" w:color="auto"/>
                <w:right w:val="none" w:sz="0" w:space="0" w:color="auto"/>
              </w:divBdr>
            </w:div>
          </w:divsChild>
        </w:div>
        <w:div w:id="1248080453">
          <w:marLeft w:val="0"/>
          <w:marRight w:val="0"/>
          <w:marTop w:val="0"/>
          <w:marBottom w:val="0"/>
          <w:divBdr>
            <w:top w:val="none" w:sz="0" w:space="0" w:color="auto"/>
            <w:left w:val="none" w:sz="0" w:space="0" w:color="auto"/>
            <w:bottom w:val="none" w:sz="0" w:space="0" w:color="auto"/>
            <w:right w:val="none" w:sz="0" w:space="0" w:color="auto"/>
          </w:divBdr>
          <w:divsChild>
            <w:div w:id="376852721">
              <w:marLeft w:val="0"/>
              <w:marRight w:val="0"/>
              <w:marTop w:val="0"/>
              <w:marBottom w:val="0"/>
              <w:divBdr>
                <w:top w:val="none" w:sz="0" w:space="0" w:color="auto"/>
                <w:left w:val="none" w:sz="0" w:space="0" w:color="auto"/>
                <w:bottom w:val="none" w:sz="0" w:space="0" w:color="auto"/>
                <w:right w:val="none" w:sz="0" w:space="0" w:color="auto"/>
              </w:divBdr>
            </w:div>
          </w:divsChild>
        </w:div>
        <w:div w:id="1954821120">
          <w:marLeft w:val="0"/>
          <w:marRight w:val="0"/>
          <w:marTop w:val="0"/>
          <w:marBottom w:val="0"/>
          <w:divBdr>
            <w:top w:val="none" w:sz="0" w:space="0" w:color="auto"/>
            <w:left w:val="none" w:sz="0" w:space="0" w:color="auto"/>
            <w:bottom w:val="none" w:sz="0" w:space="0" w:color="auto"/>
            <w:right w:val="none" w:sz="0" w:space="0" w:color="auto"/>
          </w:divBdr>
          <w:divsChild>
            <w:div w:id="582685867">
              <w:marLeft w:val="0"/>
              <w:marRight w:val="0"/>
              <w:marTop w:val="0"/>
              <w:marBottom w:val="0"/>
              <w:divBdr>
                <w:top w:val="none" w:sz="0" w:space="0" w:color="auto"/>
                <w:left w:val="none" w:sz="0" w:space="0" w:color="auto"/>
                <w:bottom w:val="none" w:sz="0" w:space="0" w:color="auto"/>
                <w:right w:val="none" w:sz="0" w:space="0" w:color="auto"/>
              </w:divBdr>
            </w:div>
          </w:divsChild>
        </w:div>
        <w:div w:id="654455088">
          <w:marLeft w:val="0"/>
          <w:marRight w:val="0"/>
          <w:marTop w:val="0"/>
          <w:marBottom w:val="0"/>
          <w:divBdr>
            <w:top w:val="none" w:sz="0" w:space="0" w:color="auto"/>
            <w:left w:val="none" w:sz="0" w:space="0" w:color="auto"/>
            <w:bottom w:val="none" w:sz="0" w:space="0" w:color="auto"/>
            <w:right w:val="none" w:sz="0" w:space="0" w:color="auto"/>
          </w:divBdr>
          <w:divsChild>
            <w:div w:id="131217993">
              <w:marLeft w:val="0"/>
              <w:marRight w:val="0"/>
              <w:marTop w:val="0"/>
              <w:marBottom w:val="0"/>
              <w:divBdr>
                <w:top w:val="none" w:sz="0" w:space="0" w:color="auto"/>
                <w:left w:val="none" w:sz="0" w:space="0" w:color="auto"/>
                <w:bottom w:val="none" w:sz="0" w:space="0" w:color="auto"/>
                <w:right w:val="none" w:sz="0" w:space="0" w:color="auto"/>
              </w:divBdr>
            </w:div>
          </w:divsChild>
        </w:div>
        <w:div w:id="537401806">
          <w:marLeft w:val="0"/>
          <w:marRight w:val="0"/>
          <w:marTop w:val="0"/>
          <w:marBottom w:val="0"/>
          <w:divBdr>
            <w:top w:val="none" w:sz="0" w:space="0" w:color="auto"/>
            <w:left w:val="none" w:sz="0" w:space="0" w:color="auto"/>
            <w:bottom w:val="none" w:sz="0" w:space="0" w:color="auto"/>
            <w:right w:val="none" w:sz="0" w:space="0" w:color="auto"/>
          </w:divBdr>
          <w:divsChild>
            <w:div w:id="260334083">
              <w:marLeft w:val="0"/>
              <w:marRight w:val="0"/>
              <w:marTop w:val="0"/>
              <w:marBottom w:val="0"/>
              <w:divBdr>
                <w:top w:val="none" w:sz="0" w:space="0" w:color="auto"/>
                <w:left w:val="none" w:sz="0" w:space="0" w:color="auto"/>
                <w:bottom w:val="none" w:sz="0" w:space="0" w:color="auto"/>
                <w:right w:val="none" w:sz="0" w:space="0" w:color="auto"/>
              </w:divBdr>
            </w:div>
          </w:divsChild>
        </w:div>
        <w:div w:id="1510952315">
          <w:marLeft w:val="0"/>
          <w:marRight w:val="0"/>
          <w:marTop w:val="0"/>
          <w:marBottom w:val="0"/>
          <w:divBdr>
            <w:top w:val="none" w:sz="0" w:space="0" w:color="auto"/>
            <w:left w:val="none" w:sz="0" w:space="0" w:color="auto"/>
            <w:bottom w:val="none" w:sz="0" w:space="0" w:color="auto"/>
            <w:right w:val="none" w:sz="0" w:space="0" w:color="auto"/>
          </w:divBdr>
          <w:divsChild>
            <w:div w:id="125198195">
              <w:marLeft w:val="0"/>
              <w:marRight w:val="0"/>
              <w:marTop w:val="0"/>
              <w:marBottom w:val="0"/>
              <w:divBdr>
                <w:top w:val="none" w:sz="0" w:space="0" w:color="auto"/>
                <w:left w:val="none" w:sz="0" w:space="0" w:color="auto"/>
                <w:bottom w:val="none" w:sz="0" w:space="0" w:color="auto"/>
                <w:right w:val="none" w:sz="0" w:space="0" w:color="auto"/>
              </w:divBdr>
            </w:div>
          </w:divsChild>
        </w:div>
        <w:div w:id="274748747">
          <w:marLeft w:val="0"/>
          <w:marRight w:val="0"/>
          <w:marTop w:val="0"/>
          <w:marBottom w:val="0"/>
          <w:divBdr>
            <w:top w:val="none" w:sz="0" w:space="0" w:color="auto"/>
            <w:left w:val="none" w:sz="0" w:space="0" w:color="auto"/>
            <w:bottom w:val="none" w:sz="0" w:space="0" w:color="auto"/>
            <w:right w:val="none" w:sz="0" w:space="0" w:color="auto"/>
          </w:divBdr>
        </w:div>
        <w:div w:id="1359239110">
          <w:marLeft w:val="0"/>
          <w:marRight w:val="0"/>
          <w:marTop w:val="0"/>
          <w:marBottom w:val="0"/>
          <w:divBdr>
            <w:top w:val="none" w:sz="0" w:space="0" w:color="auto"/>
            <w:left w:val="none" w:sz="0" w:space="0" w:color="auto"/>
            <w:bottom w:val="none" w:sz="0" w:space="0" w:color="auto"/>
            <w:right w:val="none" w:sz="0" w:space="0" w:color="auto"/>
          </w:divBdr>
          <w:divsChild>
            <w:div w:id="1190215530">
              <w:marLeft w:val="0"/>
              <w:marRight w:val="0"/>
              <w:marTop w:val="0"/>
              <w:marBottom w:val="0"/>
              <w:divBdr>
                <w:top w:val="none" w:sz="0" w:space="0" w:color="auto"/>
                <w:left w:val="none" w:sz="0" w:space="0" w:color="auto"/>
                <w:bottom w:val="none" w:sz="0" w:space="0" w:color="auto"/>
                <w:right w:val="none" w:sz="0" w:space="0" w:color="auto"/>
              </w:divBdr>
            </w:div>
          </w:divsChild>
        </w:div>
        <w:div w:id="1343509646">
          <w:marLeft w:val="0"/>
          <w:marRight w:val="0"/>
          <w:marTop w:val="0"/>
          <w:marBottom w:val="0"/>
          <w:divBdr>
            <w:top w:val="none" w:sz="0" w:space="0" w:color="auto"/>
            <w:left w:val="none" w:sz="0" w:space="0" w:color="auto"/>
            <w:bottom w:val="none" w:sz="0" w:space="0" w:color="auto"/>
            <w:right w:val="none" w:sz="0" w:space="0" w:color="auto"/>
          </w:divBdr>
          <w:divsChild>
            <w:div w:id="2066295910">
              <w:marLeft w:val="0"/>
              <w:marRight w:val="0"/>
              <w:marTop w:val="0"/>
              <w:marBottom w:val="0"/>
              <w:divBdr>
                <w:top w:val="none" w:sz="0" w:space="0" w:color="auto"/>
                <w:left w:val="none" w:sz="0" w:space="0" w:color="auto"/>
                <w:bottom w:val="none" w:sz="0" w:space="0" w:color="auto"/>
                <w:right w:val="none" w:sz="0" w:space="0" w:color="auto"/>
              </w:divBdr>
            </w:div>
          </w:divsChild>
        </w:div>
        <w:div w:id="1163471660">
          <w:marLeft w:val="0"/>
          <w:marRight w:val="0"/>
          <w:marTop w:val="0"/>
          <w:marBottom w:val="0"/>
          <w:divBdr>
            <w:top w:val="none" w:sz="0" w:space="0" w:color="auto"/>
            <w:left w:val="none" w:sz="0" w:space="0" w:color="auto"/>
            <w:bottom w:val="none" w:sz="0" w:space="0" w:color="auto"/>
            <w:right w:val="none" w:sz="0" w:space="0" w:color="auto"/>
          </w:divBdr>
          <w:divsChild>
            <w:div w:id="2025203873">
              <w:marLeft w:val="0"/>
              <w:marRight w:val="0"/>
              <w:marTop w:val="0"/>
              <w:marBottom w:val="0"/>
              <w:divBdr>
                <w:top w:val="none" w:sz="0" w:space="0" w:color="auto"/>
                <w:left w:val="none" w:sz="0" w:space="0" w:color="auto"/>
                <w:bottom w:val="none" w:sz="0" w:space="0" w:color="auto"/>
                <w:right w:val="none" w:sz="0" w:space="0" w:color="auto"/>
              </w:divBdr>
            </w:div>
          </w:divsChild>
        </w:div>
        <w:div w:id="276985680">
          <w:marLeft w:val="0"/>
          <w:marRight w:val="0"/>
          <w:marTop w:val="0"/>
          <w:marBottom w:val="0"/>
          <w:divBdr>
            <w:top w:val="none" w:sz="0" w:space="0" w:color="auto"/>
            <w:left w:val="none" w:sz="0" w:space="0" w:color="auto"/>
            <w:bottom w:val="none" w:sz="0" w:space="0" w:color="auto"/>
            <w:right w:val="none" w:sz="0" w:space="0" w:color="auto"/>
          </w:divBdr>
          <w:divsChild>
            <w:div w:id="1467553614">
              <w:marLeft w:val="0"/>
              <w:marRight w:val="0"/>
              <w:marTop w:val="0"/>
              <w:marBottom w:val="0"/>
              <w:divBdr>
                <w:top w:val="none" w:sz="0" w:space="0" w:color="auto"/>
                <w:left w:val="none" w:sz="0" w:space="0" w:color="auto"/>
                <w:bottom w:val="none" w:sz="0" w:space="0" w:color="auto"/>
                <w:right w:val="none" w:sz="0" w:space="0" w:color="auto"/>
              </w:divBdr>
            </w:div>
          </w:divsChild>
        </w:div>
        <w:div w:id="1349067368">
          <w:marLeft w:val="0"/>
          <w:marRight w:val="0"/>
          <w:marTop w:val="0"/>
          <w:marBottom w:val="0"/>
          <w:divBdr>
            <w:top w:val="none" w:sz="0" w:space="0" w:color="auto"/>
            <w:left w:val="none" w:sz="0" w:space="0" w:color="auto"/>
            <w:bottom w:val="none" w:sz="0" w:space="0" w:color="auto"/>
            <w:right w:val="none" w:sz="0" w:space="0" w:color="auto"/>
          </w:divBdr>
          <w:divsChild>
            <w:div w:id="1488472368">
              <w:marLeft w:val="0"/>
              <w:marRight w:val="0"/>
              <w:marTop w:val="0"/>
              <w:marBottom w:val="0"/>
              <w:divBdr>
                <w:top w:val="none" w:sz="0" w:space="0" w:color="auto"/>
                <w:left w:val="none" w:sz="0" w:space="0" w:color="auto"/>
                <w:bottom w:val="none" w:sz="0" w:space="0" w:color="auto"/>
                <w:right w:val="none" w:sz="0" w:space="0" w:color="auto"/>
              </w:divBdr>
            </w:div>
          </w:divsChild>
        </w:div>
        <w:div w:id="2047019272">
          <w:marLeft w:val="0"/>
          <w:marRight w:val="0"/>
          <w:marTop w:val="0"/>
          <w:marBottom w:val="0"/>
          <w:divBdr>
            <w:top w:val="none" w:sz="0" w:space="0" w:color="auto"/>
            <w:left w:val="none" w:sz="0" w:space="0" w:color="auto"/>
            <w:bottom w:val="none" w:sz="0" w:space="0" w:color="auto"/>
            <w:right w:val="none" w:sz="0" w:space="0" w:color="auto"/>
          </w:divBdr>
          <w:divsChild>
            <w:div w:id="309557533">
              <w:marLeft w:val="0"/>
              <w:marRight w:val="0"/>
              <w:marTop w:val="0"/>
              <w:marBottom w:val="0"/>
              <w:divBdr>
                <w:top w:val="none" w:sz="0" w:space="0" w:color="auto"/>
                <w:left w:val="none" w:sz="0" w:space="0" w:color="auto"/>
                <w:bottom w:val="none" w:sz="0" w:space="0" w:color="auto"/>
                <w:right w:val="none" w:sz="0" w:space="0" w:color="auto"/>
              </w:divBdr>
            </w:div>
          </w:divsChild>
        </w:div>
        <w:div w:id="1413697451">
          <w:marLeft w:val="0"/>
          <w:marRight w:val="0"/>
          <w:marTop w:val="0"/>
          <w:marBottom w:val="0"/>
          <w:divBdr>
            <w:top w:val="none" w:sz="0" w:space="0" w:color="auto"/>
            <w:left w:val="none" w:sz="0" w:space="0" w:color="auto"/>
            <w:bottom w:val="none" w:sz="0" w:space="0" w:color="auto"/>
            <w:right w:val="none" w:sz="0" w:space="0" w:color="auto"/>
          </w:divBdr>
          <w:divsChild>
            <w:div w:id="2132818693">
              <w:marLeft w:val="0"/>
              <w:marRight w:val="0"/>
              <w:marTop w:val="0"/>
              <w:marBottom w:val="0"/>
              <w:divBdr>
                <w:top w:val="none" w:sz="0" w:space="0" w:color="auto"/>
                <w:left w:val="none" w:sz="0" w:space="0" w:color="auto"/>
                <w:bottom w:val="none" w:sz="0" w:space="0" w:color="auto"/>
                <w:right w:val="none" w:sz="0" w:space="0" w:color="auto"/>
              </w:divBdr>
            </w:div>
          </w:divsChild>
        </w:div>
        <w:div w:id="33702177">
          <w:marLeft w:val="0"/>
          <w:marRight w:val="0"/>
          <w:marTop w:val="0"/>
          <w:marBottom w:val="0"/>
          <w:divBdr>
            <w:top w:val="none" w:sz="0" w:space="0" w:color="auto"/>
            <w:left w:val="none" w:sz="0" w:space="0" w:color="auto"/>
            <w:bottom w:val="none" w:sz="0" w:space="0" w:color="auto"/>
            <w:right w:val="none" w:sz="0" w:space="0" w:color="auto"/>
          </w:divBdr>
        </w:div>
        <w:div w:id="961769120">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177">
      <w:bodyDiv w:val="1"/>
      <w:marLeft w:val="0"/>
      <w:marRight w:val="0"/>
      <w:marTop w:val="0"/>
      <w:marBottom w:val="0"/>
      <w:divBdr>
        <w:top w:val="none" w:sz="0" w:space="0" w:color="auto"/>
        <w:left w:val="none" w:sz="0" w:space="0" w:color="auto"/>
        <w:bottom w:val="none" w:sz="0" w:space="0" w:color="auto"/>
        <w:right w:val="none" w:sz="0" w:space="0" w:color="auto"/>
      </w:divBdr>
    </w:div>
    <w:div w:id="462501082">
      <w:bodyDiv w:val="1"/>
      <w:marLeft w:val="0"/>
      <w:marRight w:val="0"/>
      <w:marTop w:val="0"/>
      <w:marBottom w:val="0"/>
      <w:divBdr>
        <w:top w:val="none" w:sz="0" w:space="0" w:color="auto"/>
        <w:left w:val="none" w:sz="0" w:space="0" w:color="auto"/>
        <w:bottom w:val="none" w:sz="0" w:space="0" w:color="auto"/>
        <w:right w:val="none" w:sz="0" w:space="0" w:color="auto"/>
      </w:divBdr>
    </w:div>
    <w:div w:id="709500462">
      <w:bodyDiv w:val="1"/>
      <w:marLeft w:val="0"/>
      <w:marRight w:val="0"/>
      <w:marTop w:val="0"/>
      <w:marBottom w:val="0"/>
      <w:divBdr>
        <w:top w:val="none" w:sz="0" w:space="0" w:color="auto"/>
        <w:left w:val="none" w:sz="0" w:space="0" w:color="auto"/>
        <w:bottom w:val="none" w:sz="0" w:space="0" w:color="auto"/>
        <w:right w:val="none" w:sz="0" w:space="0" w:color="auto"/>
      </w:divBdr>
    </w:div>
    <w:div w:id="834734327">
      <w:bodyDiv w:val="1"/>
      <w:marLeft w:val="0"/>
      <w:marRight w:val="0"/>
      <w:marTop w:val="0"/>
      <w:marBottom w:val="0"/>
      <w:divBdr>
        <w:top w:val="none" w:sz="0" w:space="0" w:color="auto"/>
        <w:left w:val="none" w:sz="0" w:space="0" w:color="auto"/>
        <w:bottom w:val="none" w:sz="0" w:space="0" w:color="auto"/>
        <w:right w:val="none" w:sz="0" w:space="0" w:color="auto"/>
      </w:divBdr>
    </w:div>
    <w:div w:id="842167599">
      <w:bodyDiv w:val="1"/>
      <w:marLeft w:val="0"/>
      <w:marRight w:val="0"/>
      <w:marTop w:val="0"/>
      <w:marBottom w:val="0"/>
      <w:divBdr>
        <w:top w:val="none" w:sz="0" w:space="0" w:color="auto"/>
        <w:left w:val="none" w:sz="0" w:space="0" w:color="auto"/>
        <w:bottom w:val="none" w:sz="0" w:space="0" w:color="auto"/>
        <w:right w:val="none" w:sz="0" w:space="0" w:color="auto"/>
      </w:divBdr>
    </w:div>
    <w:div w:id="929581316">
      <w:bodyDiv w:val="1"/>
      <w:marLeft w:val="0"/>
      <w:marRight w:val="0"/>
      <w:marTop w:val="0"/>
      <w:marBottom w:val="0"/>
      <w:divBdr>
        <w:top w:val="none" w:sz="0" w:space="0" w:color="auto"/>
        <w:left w:val="none" w:sz="0" w:space="0" w:color="auto"/>
        <w:bottom w:val="none" w:sz="0" w:space="0" w:color="auto"/>
        <w:right w:val="none" w:sz="0" w:space="0" w:color="auto"/>
      </w:divBdr>
    </w:div>
    <w:div w:id="1005593535">
      <w:bodyDiv w:val="1"/>
      <w:marLeft w:val="0"/>
      <w:marRight w:val="0"/>
      <w:marTop w:val="0"/>
      <w:marBottom w:val="0"/>
      <w:divBdr>
        <w:top w:val="none" w:sz="0" w:space="0" w:color="auto"/>
        <w:left w:val="none" w:sz="0" w:space="0" w:color="auto"/>
        <w:bottom w:val="none" w:sz="0" w:space="0" w:color="auto"/>
        <w:right w:val="none" w:sz="0" w:space="0" w:color="auto"/>
      </w:divBdr>
    </w:div>
    <w:div w:id="1012489568">
      <w:bodyDiv w:val="1"/>
      <w:marLeft w:val="0"/>
      <w:marRight w:val="0"/>
      <w:marTop w:val="0"/>
      <w:marBottom w:val="0"/>
      <w:divBdr>
        <w:top w:val="none" w:sz="0" w:space="0" w:color="auto"/>
        <w:left w:val="none" w:sz="0" w:space="0" w:color="auto"/>
        <w:bottom w:val="none" w:sz="0" w:space="0" w:color="auto"/>
        <w:right w:val="none" w:sz="0" w:space="0" w:color="auto"/>
      </w:divBdr>
    </w:div>
    <w:div w:id="1067606898">
      <w:bodyDiv w:val="1"/>
      <w:marLeft w:val="0"/>
      <w:marRight w:val="0"/>
      <w:marTop w:val="0"/>
      <w:marBottom w:val="0"/>
      <w:divBdr>
        <w:top w:val="none" w:sz="0" w:space="0" w:color="auto"/>
        <w:left w:val="none" w:sz="0" w:space="0" w:color="auto"/>
        <w:bottom w:val="none" w:sz="0" w:space="0" w:color="auto"/>
        <w:right w:val="none" w:sz="0" w:space="0" w:color="auto"/>
      </w:divBdr>
    </w:div>
    <w:div w:id="1111558516">
      <w:bodyDiv w:val="1"/>
      <w:marLeft w:val="0"/>
      <w:marRight w:val="0"/>
      <w:marTop w:val="0"/>
      <w:marBottom w:val="0"/>
      <w:divBdr>
        <w:top w:val="none" w:sz="0" w:space="0" w:color="auto"/>
        <w:left w:val="none" w:sz="0" w:space="0" w:color="auto"/>
        <w:bottom w:val="none" w:sz="0" w:space="0" w:color="auto"/>
        <w:right w:val="none" w:sz="0" w:space="0" w:color="auto"/>
      </w:divBdr>
    </w:div>
    <w:div w:id="1149785599">
      <w:bodyDiv w:val="1"/>
      <w:marLeft w:val="0"/>
      <w:marRight w:val="0"/>
      <w:marTop w:val="0"/>
      <w:marBottom w:val="0"/>
      <w:divBdr>
        <w:top w:val="none" w:sz="0" w:space="0" w:color="auto"/>
        <w:left w:val="none" w:sz="0" w:space="0" w:color="auto"/>
        <w:bottom w:val="none" w:sz="0" w:space="0" w:color="auto"/>
        <w:right w:val="none" w:sz="0" w:space="0" w:color="auto"/>
      </w:divBdr>
    </w:div>
    <w:div w:id="1694190054">
      <w:bodyDiv w:val="1"/>
      <w:marLeft w:val="0"/>
      <w:marRight w:val="0"/>
      <w:marTop w:val="0"/>
      <w:marBottom w:val="0"/>
      <w:divBdr>
        <w:top w:val="none" w:sz="0" w:space="0" w:color="auto"/>
        <w:left w:val="none" w:sz="0" w:space="0" w:color="auto"/>
        <w:bottom w:val="none" w:sz="0" w:space="0" w:color="auto"/>
        <w:right w:val="none" w:sz="0" w:space="0" w:color="auto"/>
      </w:divBdr>
    </w:div>
    <w:div w:id="1895001017">
      <w:bodyDiv w:val="1"/>
      <w:marLeft w:val="0"/>
      <w:marRight w:val="0"/>
      <w:marTop w:val="0"/>
      <w:marBottom w:val="0"/>
      <w:divBdr>
        <w:top w:val="none" w:sz="0" w:space="0" w:color="auto"/>
        <w:left w:val="none" w:sz="0" w:space="0" w:color="auto"/>
        <w:bottom w:val="none" w:sz="0" w:space="0" w:color="auto"/>
        <w:right w:val="none" w:sz="0" w:space="0" w:color="auto"/>
      </w:divBdr>
    </w:div>
    <w:div w:id="1895849673">
      <w:bodyDiv w:val="1"/>
      <w:marLeft w:val="0"/>
      <w:marRight w:val="0"/>
      <w:marTop w:val="0"/>
      <w:marBottom w:val="0"/>
      <w:divBdr>
        <w:top w:val="none" w:sz="0" w:space="0" w:color="auto"/>
        <w:left w:val="none" w:sz="0" w:space="0" w:color="auto"/>
        <w:bottom w:val="none" w:sz="0" w:space="0" w:color="auto"/>
        <w:right w:val="none" w:sz="0" w:space="0" w:color="auto"/>
      </w:divBdr>
      <w:divsChild>
        <w:div w:id="1853836542">
          <w:marLeft w:val="0"/>
          <w:marRight w:val="0"/>
          <w:marTop w:val="0"/>
          <w:marBottom w:val="0"/>
          <w:divBdr>
            <w:top w:val="none" w:sz="0" w:space="0" w:color="auto"/>
            <w:left w:val="none" w:sz="0" w:space="0" w:color="auto"/>
            <w:bottom w:val="none" w:sz="0" w:space="0" w:color="auto"/>
            <w:right w:val="none" w:sz="0" w:space="0" w:color="auto"/>
          </w:divBdr>
          <w:divsChild>
            <w:div w:id="127019287">
              <w:marLeft w:val="0"/>
              <w:marRight w:val="0"/>
              <w:marTop w:val="0"/>
              <w:marBottom w:val="0"/>
              <w:divBdr>
                <w:top w:val="none" w:sz="0" w:space="0" w:color="auto"/>
                <w:left w:val="none" w:sz="0" w:space="0" w:color="auto"/>
                <w:bottom w:val="none" w:sz="0" w:space="0" w:color="auto"/>
                <w:right w:val="none" w:sz="0" w:space="0" w:color="auto"/>
              </w:divBdr>
            </w:div>
          </w:divsChild>
        </w:div>
        <w:div w:id="253638267">
          <w:marLeft w:val="0"/>
          <w:marRight w:val="0"/>
          <w:marTop w:val="0"/>
          <w:marBottom w:val="0"/>
          <w:divBdr>
            <w:top w:val="none" w:sz="0" w:space="0" w:color="auto"/>
            <w:left w:val="none" w:sz="0" w:space="0" w:color="auto"/>
            <w:bottom w:val="none" w:sz="0" w:space="0" w:color="auto"/>
            <w:right w:val="none" w:sz="0" w:space="0" w:color="auto"/>
          </w:divBdr>
          <w:divsChild>
            <w:div w:id="1037898447">
              <w:marLeft w:val="0"/>
              <w:marRight w:val="0"/>
              <w:marTop w:val="0"/>
              <w:marBottom w:val="0"/>
              <w:divBdr>
                <w:top w:val="none" w:sz="0" w:space="0" w:color="auto"/>
                <w:left w:val="none" w:sz="0" w:space="0" w:color="auto"/>
                <w:bottom w:val="none" w:sz="0" w:space="0" w:color="auto"/>
                <w:right w:val="none" w:sz="0" w:space="0" w:color="auto"/>
              </w:divBdr>
            </w:div>
          </w:divsChild>
        </w:div>
        <w:div w:id="1413624045">
          <w:marLeft w:val="0"/>
          <w:marRight w:val="0"/>
          <w:marTop w:val="0"/>
          <w:marBottom w:val="0"/>
          <w:divBdr>
            <w:top w:val="none" w:sz="0" w:space="0" w:color="auto"/>
            <w:left w:val="none" w:sz="0" w:space="0" w:color="auto"/>
            <w:bottom w:val="none" w:sz="0" w:space="0" w:color="auto"/>
            <w:right w:val="none" w:sz="0" w:space="0" w:color="auto"/>
          </w:divBdr>
          <w:divsChild>
            <w:div w:id="510729013">
              <w:marLeft w:val="0"/>
              <w:marRight w:val="0"/>
              <w:marTop w:val="0"/>
              <w:marBottom w:val="0"/>
              <w:divBdr>
                <w:top w:val="none" w:sz="0" w:space="0" w:color="auto"/>
                <w:left w:val="none" w:sz="0" w:space="0" w:color="auto"/>
                <w:bottom w:val="none" w:sz="0" w:space="0" w:color="auto"/>
                <w:right w:val="none" w:sz="0" w:space="0" w:color="auto"/>
              </w:divBdr>
            </w:div>
          </w:divsChild>
        </w:div>
        <w:div w:id="1479422761">
          <w:marLeft w:val="0"/>
          <w:marRight w:val="0"/>
          <w:marTop w:val="0"/>
          <w:marBottom w:val="0"/>
          <w:divBdr>
            <w:top w:val="none" w:sz="0" w:space="0" w:color="auto"/>
            <w:left w:val="none" w:sz="0" w:space="0" w:color="auto"/>
            <w:bottom w:val="none" w:sz="0" w:space="0" w:color="auto"/>
            <w:right w:val="none" w:sz="0" w:space="0" w:color="auto"/>
          </w:divBdr>
          <w:divsChild>
            <w:div w:id="249894786">
              <w:marLeft w:val="0"/>
              <w:marRight w:val="0"/>
              <w:marTop w:val="0"/>
              <w:marBottom w:val="0"/>
              <w:divBdr>
                <w:top w:val="none" w:sz="0" w:space="0" w:color="auto"/>
                <w:left w:val="none" w:sz="0" w:space="0" w:color="auto"/>
                <w:bottom w:val="none" w:sz="0" w:space="0" w:color="auto"/>
                <w:right w:val="none" w:sz="0" w:space="0" w:color="auto"/>
              </w:divBdr>
            </w:div>
          </w:divsChild>
        </w:div>
        <w:div w:id="1709990269">
          <w:marLeft w:val="0"/>
          <w:marRight w:val="0"/>
          <w:marTop w:val="0"/>
          <w:marBottom w:val="0"/>
          <w:divBdr>
            <w:top w:val="none" w:sz="0" w:space="0" w:color="auto"/>
            <w:left w:val="none" w:sz="0" w:space="0" w:color="auto"/>
            <w:bottom w:val="none" w:sz="0" w:space="0" w:color="auto"/>
            <w:right w:val="none" w:sz="0" w:space="0" w:color="auto"/>
          </w:divBdr>
          <w:divsChild>
            <w:div w:id="1003892502">
              <w:marLeft w:val="0"/>
              <w:marRight w:val="0"/>
              <w:marTop w:val="0"/>
              <w:marBottom w:val="0"/>
              <w:divBdr>
                <w:top w:val="none" w:sz="0" w:space="0" w:color="auto"/>
                <w:left w:val="none" w:sz="0" w:space="0" w:color="auto"/>
                <w:bottom w:val="none" w:sz="0" w:space="0" w:color="auto"/>
                <w:right w:val="none" w:sz="0" w:space="0" w:color="auto"/>
              </w:divBdr>
            </w:div>
          </w:divsChild>
        </w:div>
        <w:div w:id="665518521">
          <w:marLeft w:val="0"/>
          <w:marRight w:val="0"/>
          <w:marTop w:val="0"/>
          <w:marBottom w:val="0"/>
          <w:divBdr>
            <w:top w:val="none" w:sz="0" w:space="0" w:color="auto"/>
            <w:left w:val="none" w:sz="0" w:space="0" w:color="auto"/>
            <w:bottom w:val="none" w:sz="0" w:space="0" w:color="auto"/>
            <w:right w:val="none" w:sz="0" w:space="0" w:color="auto"/>
          </w:divBdr>
          <w:divsChild>
            <w:div w:id="621613588">
              <w:marLeft w:val="0"/>
              <w:marRight w:val="0"/>
              <w:marTop w:val="0"/>
              <w:marBottom w:val="0"/>
              <w:divBdr>
                <w:top w:val="none" w:sz="0" w:space="0" w:color="auto"/>
                <w:left w:val="none" w:sz="0" w:space="0" w:color="auto"/>
                <w:bottom w:val="none" w:sz="0" w:space="0" w:color="auto"/>
                <w:right w:val="none" w:sz="0" w:space="0" w:color="auto"/>
              </w:divBdr>
            </w:div>
          </w:divsChild>
        </w:div>
        <w:div w:id="645816076">
          <w:marLeft w:val="0"/>
          <w:marRight w:val="0"/>
          <w:marTop w:val="0"/>
          <w:marBottom w:val="0"/>
          <w:divBdr>
            <w:top w:val="none" w:sz="0" w:space="0" w:color="auto"/>
            <w:left w:val="none" w:sz="0" w:space="0" w:color="auto"/>
            <w:bottom w:val="none" w:sz="0" w:space="0" w:color="auto"/>
            <w:right w:val="none" w:sz="0" w:space="0" w:color="auto"/>
          </w:divBdr>
        </w:div>
        <w:div w:id="673266020">
          <w:marLeft w:val="0"/>
          <w:marRight w:val="0"/>
          <w:marTop w:val="0"/>
          <w:marBottom w:val="0"/>
          <w:divBdr>
            <w:top w:val="none" w:sz="0" w:space="0" w:color="auto"/>
            <w:left w:val="none" w:sz="0" w:space="0" w:color="auto"/>
            <w:bottom w:val="none" w:sz="0" w:space="0" w:color="auto"/>
            <w:right w:val="none" w:sz="0" w:space="0" w:color="auto"/>
          </w:divBdr>
          <w:divsChild>
            <w:div w:id="2136605677">
              <w:marLeft w:val="0"/>
              <w:marRight w:val="0"/>
              <w:marTop w:val="0"/>
              <w:marBottom w:val="0"/>
              <w:divBdr>
                <w:top w:val="none" w:sz="0" w:space="0" w:color="auto"/>
                <w:left w:val="none" w:sz="0" w:space="0" w:color="auto"/>
                <w:bottom w:val="none" w:sz="0" w:space="0" w:color="auto"/>
                <w:right w:val="none" w:sz="0" w:space="0" w:color="auto"/>
              </w:divBdr>
            </w:div>
          </w:divsChild>
        </w:div>
        <w:div w:id="834343869">
          <w:marLeft w:val="0"/>
          <w:marRight w:val="0"/>
          <w:marTop w:val="0"/>
          <w:marBottom w:val="0"/>
          <w:divBdr>
            <w:top w:val="none" w:sz="0" w:space="0" w:color="auto"/>
            <w:left w:val="none" w:sz="0" w:space="0" w:color="auto"/>
            <w:bottom w:val="none" w:sz="0" w:space="0" w:color="auto"/>
            <w:right w:val="none" w:sz="0" w:space="0" w:color="auto"/>
          </w:divBdr>
          <w:divsChild>
            <w:div w:id="1007634298">
              <w:marLeft w:val="0"/>
              <w:marRight w:val="0"/>
              <w:marTop w:val="0"/>
              <w:marBottom w:val="0"/>
              <w:divBdr>
                <w:top w:val="none" w:sz="0" w:space="0" w:color="auto"/>
                <w:left w:val="none" w:sz="0" w:space="0" w:color="auto"/>
                <w:bottom w:val="none" w:sz="0" w:space="0" w:color="auto"/>
                <w:right w:val="none" w:sz="0" w:space="0" w:color="auto"/>
              </w:divBdr>
            </w:div>
          </w:divsChild>
        </w:div>
        <w:div w:id="1257905164">
          <w:marLeft w:val="0"/>
          <w:marRight w:val="0"/>
          <w:marTop w:val="0"/>
          <w:marBottom w:val="0"/>
          <w:divBdr>
            <w:top w:val="none" w:sz="0" w:space="0" w:color="auto"/>
            <w:left w:val="none" w:sz="0" w:space="0" w:color="auto"/>
            <w:bottom w:val="none" w:sz="0" w:space="0" w:color="auto"/>
            <w:right w:val="none" w:sz="0" w:space="0" w:color="auto"/>
          </w:divBdr>
          <w:divsChild>
            <w:div w:id="1458716468">
              <w:marLeft w:val="0"/>
              <w:marRight w:val="0"/>
              <w:marTop w:val="0"/>
              <w:marBottom w:val="0"/>
              <w:divBdr>
                <w:top w:val="none" w:sz="0" w:space="0" w:color="auto"/>
                <w:left w:val="none" w:sz="0" w:space="0" w:color="auto"/>
                <w:bottom w:val="none" w:sz="0" w:space="0" w:color="auto"/>
                <w:right w:val="none" w:sz="0" w:space="0" w:color="auto"/>
              </w:divBdr>
            </w:div>
          </w:divsChild>
        </w:div>
        <w:div w:id="1193417620">
          <w:marLeft w:val="0"/>
          <w:marRight w:val="0"/>
          <w:marTop w:val="0"/>
          <w:marBottom w:val="0"/>
          <w:divBdr>
            <w:top w:val="none" w:sz="0" w:space="0" w:color="auto"/>
            <w:left w:val="none" w:sz="0" w:space="0" w:color="auto"/>
            <w:bottom w:val="none" w:sz="0" w:space="0" w:color="auto"/>
            <w:right w:val="none" w:sz="0" w:space="0" w:color="auto"/>
          </w:divBdr>
          <w:divsChild>
            <w:div w:id="43675154">
              <w:marLeft w:val="0"/>
              <w:marRight w:val="0"/>
              <w:marTop w:val="0"/>
              <w:marBottom w:val="0"/>
              <w:divBdr>
                <w:top w:val="none" w:sz="0" w:space="0" w:color="auto"/>
                <w:left w:val="none" w:sz="0" w:space="0" w:color="auto"/>
                <w:bottom w:val="none" w:sz="0" w:space="0" w:color="auto"/>
                <w:right w:val="none" w:sz="0" w:space="0" w:color="auto"/>
              </w:divBdr>
            </w:div>
          </w:divsChild>
        </w:div>
        <w:div w:id="74085278">
          <w:marLeft w:val="0"/>
          <w:marRight w:val="0"/>
          <w:marTop w:val="0"/>
          <w:marBottom w:val="0"/>
          <w:divBdr>
            <w:top w:val="none" w:sz="0" w:space="0" w:color="auto"/>
            <w:left w:val="none" w:sz="0" w:space="0" w:color="auto"/>
            <w:bottom w:val="none" w:sz="0" w:space="0" w:color="auto"/>
            <w:right w:val="none" w:sz="0" w:space="0" w:color="auto"/>
          </w:divBdr>
          <w:divsChild>
            <w:div w:id="21371058">
              <w:marLeft w:val="0"/>
              <w:marRight w:val="0"/>
              <w:marTop w:val="0"/>
              <w:marBottom w:val="0"/>
              <w:divBdr>
                <w:top w:val="none" w:sz="0" w:space="0" w:color="auto"/>
                <w:left w:val="none" w:sz="0" w:space="0" w:color="auto"/>
                <w:bottom w:val="none" w:sz="0" w:space="0" w:color="auto"/>
                <w:right w:val="none" w:sz="0" w:space="0" w:color="auto"/>
              </w:divBdr>
            </w:div>
          </w:divsChild>
        </w:div>
        <w:div w:id="1739356193">
          <w:marLeft w:val="0"/>
          <w:marRight w:val="0"/>
          <w:marTop w:val="0"/>
          <w:marBottom w:val="0"/>
          <w:divBdr>
            <w:top w:val="none" w:sz="0" w:space="0" w:color="auto"/>
            <w:left w:val="none" w:sz="0" w:space="0" w:color="auto"/>
            <w:bottom w:val="none" w:sz="0" w:space="0" w:color="auto"/>
            <w:right w:val="none" w:sz="0" w:space="0" w:color="auto"/>
          </w:divBdr>
          <w:divsChild>
            <w:div w:id="463699629">
              <w:marLeft w:val="0"/>
              <w:marRight w:val="0"/>
              <w:marTop w:val="0"/>
              <w:marBottom w:val="0"/>
              <w:divBdr>
                <w:top w:val="none" w:sz="0" w:space="0" w:color="auto"/>
                <w:left w:val="none" w:sz="0" w:space="0" w:color="auto"/>
                <w:bottom w:val="none" w:sz="0" w:space="0" w:color="auto"/>
                <w:right w:val="none" w:sz="0" w:space="0" w:color="auto"/>
              </w:divBdr>
            </w:div>
          </w:divsChild>
        </w:div>
        <w:div w:id="1184055281">
          <w:marLeft w:val="0"/>
          <w:marRight w:val="0"/>
          <w:marTop w:val="0"/>
          <w:marBottom w:val="0"/>
          <w:divBdr>
            <w:top w:val="none" w:sz="0" w:space="0" w:color="auto"/>
            <w:left w:val="none" w:sz="0" w:space="0" w:color="auto"/>
            <w:bottom w:val="none" w:sz="0" w:space="0" w:color="auto"/>
            <w:right w:val="none" w:sz="0" w:space="0" w:color="auto"/>
          </w:divBdr>
          <w:divsChild>
            <w:div w:id="884872886">
              <w:marLeft w:val="0"/>
              <w:marRight w:val="0"/>
              <w:marTop w:val="0"/>
              <w:marBottom w:val="0"/>
              <w:divBdr>
                <w:top w:val="none" w:sz="0" w:space="0" w:color="auto"/>
                <w:left w:val="none" w:sz="0" w:space="0" w:color="auto"/>
                <w:bottom w:val="none" w:sz="0" w:space="0" w:color="auto"/>
                <w:right w:val="none" w:sz="0" w:space="0" w:color="auto"/>
              </w:divBdr>
            </w:div>
          </w:divsChild>
        </w:div>
        <w:div w:id="764113898">
          <w:marLeft w:val="0"/>
          <w:marRight w:val="0"/>
          <w:marTop w:val="0"/>
          <w:marBottom w:val="0"/>
          <w:divBdr>
            <w:top w:val="none" w:sz="0" w:space="0" w:color="auto"/>
            <w:left w:val="none" w:sz="0" w:space="0" w:color="auto"/>
            <w:bottom w:val="none" w:sz="0" w:space="0" w:color="auto"/>
            <w:right w:val="none" w:sz="0" w:space="0" w:color="auto"/>
          </w:divBdr>
        </w:div>
        <w:div w:id="1385448459">
          <w:marLeft w:val="0"/>
          <w:marRight w:val="0"/>
          <w:marTop w:val="0"/>
          <w:marBottom w:val="0"/>
          <w:divBdr>
            <w:top w:val="none" w:sz="0" w:space="0" w:color="auto"/>
            <w:left w:val="none" w:sz="0" w:space="0" w:color="auto"/>
            <w:bottom w:val="none" w:sz="0" w:space="0" w:color="auto"/>
            <w:right w:val="none" w:sz="0" w:space="0" w:color="auto"/>
          </w:divBdr>
          <w:divsChild>
            <w:div w:id="19562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855">
      <w:bodyDiv w:val="1"/>
      <w:marLeft w:val="0"/>
      <w:marRight w:val="0"/>
      <w:marTop w:val="0"/>
      <w:marBottom w:val="0"/>
      <w:divBdr>
        <w:top w:val="none" w:sz="0" w:space="0" w:color="auto"/>
        <w:left w:val="none" w:sz="0" w:space="0" w:color="auto"/>
        <w:bottom w:val="none" w:sz="0" w:space="0" w:color="auto"/>
        <w:right w:val="none" w:sz="0" w:space="0" w:color="auto"/>
      </w:divBdr>
    </w:div>
    <w:div w:id="1975065855">
      <w:bodyDiv w:val="1"/>
      <w:marLeft w:val="0"/>
      <w:marRight w:val="0"/>
      <w:marTop w:val="0"/>
      <w:marBottom w:val="0"/>
      <w:divBdr>
        <w:top w:val="none" w:sz="0" w:space="0" w:color="auto"/>
        <w:left w:val="none" w:sz="0" w:space="0" w:color="auto"/>
        <w:bottom w:val="none" w:sz="0" w:space="0" w:color="auto"/>
        <w:right w:val="none" w:sz="0" w:space="0" w:color="auto"/>
      </w:divBdr>
    </w:div>
    <w:div w:id="2015183052">
      <w:bodyDiv w:val="1"/>
      <w:marLeft w:val="0"/>
      <w:marRight w:val="0"/>
      <w:marTop w:val="0"/>
      <w:marBottom w:val="0"/>
      <w:divBdr>
        <w:top w:val="none" w:sz="0" w:space="0" w:color="auto"/>
        <w:left w:val="none" w:sz="0" w:space="0" w:color="auto"/>
        <w:bottom w:val="none" w:sz="0" w:space="0" w:color="auto"/>
        <w:right w:val="none" w:sz="0" w:space="0" w:color="auto"/>
      </w:divBdr>
    </w:div>
    <w:div w:id="2086410881">
      <w:bodyDiv w:val="1"/>
      <w:marLeft w:val="0"/>
      <w:marRight w:val="0"/>
      <w:marTop w:val="0"/>
      <w:marBottom w:val="0"/>
      <w:divBdr>
        <w:top w:val="none" w:sz="0" w:space="0" w:color="auto"/>
        <w:left w:val="none" w:sz="0" w:space="0" w:color="auto"/>
        <w:bottom w:val="none" w:sz="0" w:space="0" w:color="auto"/>
        <w:right w:val="none" w:sz="0" w:space="0" w:color="auto"/>
      </w:divBdr>
    </w:div>
    <w:div w:id="21332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5581</Words>
  <Characters>31817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Rastogi</dc:creator>
  <cp:keywords/>
  <dc:description/>
  <cp:lastModifiedBy>Kshitij Rastogi</cp:lastModifiedBy>
  <cp:revision>7</cp:revision>
  <cp:lastPrinted>2025-05-01T18:23:00Z</cp:lastPrinted>
  <dcterms:created xsi:type="dcterms:W3CDTF">2024-10-25T15:53:00Z</dcterms:created>
  <dcterms:modified xsi:type="dcterms:W3CDTF">2025-05-01T18:26:00Z</dcterms:modified>
</cp:coreProperties>
</file>