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24.png" ContentType="image/png"/>
  <Override PartName="/word/media/rId134.png" ContentType="image/png"/>
  <Override PartName="/word/media/rId29.png" ContentType="image/png"/>
  <Override PartName="/word/media/rId36.png" ContentType="image/png"/>
  <Override PartName="/word/media/rId54.png" ContentType="image/png"/>
  <Override PartName="/word/media/rId65.png" ContentType="image/png"/>
  <Override PartName="/word/media/rId71.png" ContentType="image/png"/>
  <Override PartName="/word/media/rId86.png" ContentType="image/png"/>
  <Override PartName="/word/media/rId98.png" ContentType="image/png"/>
  <Override PartName="/word/media/rId10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Zedral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Design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Developer</w:t>
      </w:r>
      <w:r>
        <w:t xml:space="preserve"> </w:t>
      </w:r>
      <w:r>
        <w:t xml:space="preserve">Handover</w:t>
      </w:r>
      <w:r>
        <w:t xml:space="preserve"> </w:t>
      </w:r>
      <w:r>
        <w:t xml:space="preserve">·</w:t>
      </w:r>
      <w:r>
        <w:t xml:space="preserve"> </w:t>
      </w:r>
      <w:r>
        <w:t xml:space="preserve">Foundation</w:t>
      </w:r>
      <w:r>
        <w:t xml:space="preserve"> </w:t>
      </w:r>
      <w:r>
        <w:t xml:space="preserve">Components</w:t>
      </w:r>
      <w:r>
        <w:t xml:space="preserve"> </w:t>
      </w:r>
      <w:r>
        <w:t xml:space="preserve">·</w:t>
      </w:r>
      <w:r>
        <w:t xml:space="preserve"> </w:t>
      </w:r>
      <w:r>
        <w:t xml:space="preserve">v1</w:t>
      </w:r>
      <w:r>
        <w:t xml:space="preserve"> </w:t>
      </w:r>
      <w:r>
        <w:t xml:space="preserve">for</w:t>
      </w:r>
      <w:r>
        <w:t xml:space="preserve"> </w:t>
      </w:r>
      <w:r>
        <w:t xml:space="preserve">Build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Z</w:t>
      </w:r>
      <w:r>
        <w:t xml:space="preserve"> </w:t>
      </w:r>
      <w:r>
        <w:t xml:space="preserve">Company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May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7284c38a7249b86703bdc9fddbd0bc29e302359"/>
      <w:r>
        <w:t xml:space="preserve">Zedral — Technical Design Document (Developer Handover)</w:t>
      </w:r>
      <w:bookmarkEnd w:id="20"/>
    </w:p>
    <w:p>
      <w:pPr>
        <w:pStyle w:val="Heading3"/>
      </w:pPr>
      <w:bookmarkStart w:id="21" w:name="Xf7ae09dd920d80536a9b05ba83517069c105b96"/>
      <w:r>
        <w:t xml:space="preserve">00 · Master Index, System Architecture, Stack &amp; Conventions</w:t>
      </w:r>
      <w:bookmarkEnd w:id="21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engineering team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v1 for build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2026-05-30</w:t>
      </w:r>
    </w:p>
    <w:p>
      <w:pPr>
        <w:pStyle w:val="BlockText"/>
      </w:pPr>
      <w:r>
        <w:t xml:space="preserve">This document set is the build-ready specification for the Zedral platform foundation. Each component has its own spec (full developer detail: interfaces, data model, NFRs, acceptance criteria, build phasing). This index gives the system context, the</w:t>
      </w:r>
      <w:r>
        <w:t xml:space="preserve"> </w:t>
      </w:r>
      <w:r>
        <w:rPr>
          <w:b/>
        </w:rPr>
        <w:t xml:space="preserve">binding architectural decisions</w:t>
      </w:r>
      <w:r>
        <w:t xml:space="preserve">, the</w:t>
      </w:r>
      <w:r>
        <w:t xml:space="preserve"> </w:t>
      </w:r>
      <w:r>
        <w:rPr>
          <w:b/>
        </w:rPr>
        <w:t xml:space="preserve">recommended technology stack</w:t>
      </w:r>
      <w:r>
        <w:t xml:space="preserve">, shared conventions, and the cross-component</w:t>
      </w:r>
      <w:r>
        <w:t xml:space="preserve"> </w:t>
      </w:r>
      <w:r>
        <w:rPr>
          <w:b/>
        </w:rPr>
        <w:t xml:space="preserve">build roadmap</w:t>
      </w:r>
      <w:r>
        <w:t xml:space="preserve">. Read this first.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ocument-set-reading-order"/>
      <w:r>
        <w:t xml:space="preserve">1. Document set &amp; reading order</w:t>
      </w:r>
      <w:bookmarkEnd w:id="22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50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index</w:t>
            </w:r>
            <w:r>
              <w:t xml:space="preserve"> </w:t>
            </w:r>
            <w:r>
              <w:t xml:space="preserve">— architecture, stack, conventions, roadmap</w:t>
            </w:r>
          </w:p>
        </w:tc>
        <w:tc>
          <w:p>
            <w:pPr>
              <w:pStyle w:val="Compact"/>
              <w:jc w:val="left"/>
            </w:pPr>
            <w:r>
              <w:t xml:space="preserve">Read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Lake</w:t>
            </w:r>
            <w:r>
              <w:t xml:space="preserve"> </w:t>
            </w:r>
            <w:r>
              <w:t xml:space="preserve">— zones, storage, processing, serving, governance</w:t>
            </w:r>
          </w:p>
        </w:tc>
        <w:tc>
          <w:p>
            <w:pPr>
              <w:pStyle w:val="Compact"/>
              <w:jc w:val="left"/>
            </w:pPr>
            <w:r>
              <w:t xml:space="preserve">Phase 0–1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Canonical Data Model</w:t>
            </w:r>
            <w:r>
              <w:t xml:space="preserve"> </w:t>
            </w:r>
            <w:r>
              <w:t xml:space="preserve">— entities, schema, keys, reference data</w:t>
            </w:r>
          </w:p>
        </w:tc>
        <w:tc>
          <w:p>
            <w:pPr>
              <w:pStyle w:val="Compact"/>
              <w:jc w:val="left"/>
            </w:pPr>
            <w:r>
              <w:t xml:space="preserve">Phase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Manifold</w:t>
            </w:r>
            <w:r>
              <w:t xml:space="preserve"> </w:t>
            </w:r>
            <w:r>
              <w:t xml:space="preserve">— connectors, import/export, mapping, dedup/MDM, conformance, readiness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Unified Intelligence</w:t>
            </w:r>
            <w:r>
              <w:t xml:space="preserve"> </w:t>
            </w:r>
            <w:r>
              <w:t xml:space="preserve">— KPI engine, correlation, financial-impact, insights</w:t>
            </w:r>
          </w:p>
        </w:tc>
        <w:tc>
          <w:p>
            <w:pPr>
              <w:pStyle w:val="Compact"/>
              <w:jc w:val="left"/>
            </w:pPr>
            <w:r>
              <w:t xml:space="preserve">Phase 2–3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Operational Monitoring</w:t>
            </w:r>
            <w:r>
              <w:t xml:space="preserve"> </w:t>
            </w:r>
            <w:r>
              <w:t xml:space="preserve">— live cache, streaming consumers, surfaces, alerts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Reporting</w:t>
            </w:r>
            <w:r>
              <w:t xml:space="preserve"> </w:t>
            </w:r>
            <w:r>
              <w:t xml:space="preserve">— definition model, engine, renderers, scheduler, distribution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Financial Impact</w:t>
            </w:r>
            <w:r>
              <w:t xml:space="preserve"> </w:t>
            </w:r>
            <w:r>
              <w:t xml:space="preserve">— cost-rate model, formulas, computation service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 &amp; Security</w:t>
            </w:r>
            <w:r>
              <w:t xml:space="preserve"> </w:t>
            </w:r>
            <w:r>
              <w:t xml:space="preserve">— multi-tenancy, auth/RBAC, gateway, deploy,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Phase 0 (cross-cutting)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Glossary</w:t>
            </w:r>
            <w:r>
              <w:t xml:space="preserve"> </w:t>
            </w:r>
            <w:r>
              <w:t xml:space="preserve">— canonical terms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</w:tbl>
    <w:p>
      <w:pPr>
        <w:pStyle w:val="BodyText"/>
      </w:pPr>
      <w:r>
        <w:t xml:space="preserve">Companion material</w:t>
      </w:r>
      <w:r>
        <w:t xml:space="preserve"> </w:t>
      </w:r>
      <w:r>
        <w:rPr>
          <w:b/>
        </w:rPr>
        <w:t xml:space="preserve">included in this folder</w:t>
      </w:r>
      <w:r>
        <w:t xml:space="preserve"> </w:t>
      </w:r>
      <w:r>
        <w:t xml:space="preserve">for full context: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Reference_Plans/</w:t>
      </w:r>
      <w:r>
        <w:t xml:space="preserve"> </w:t>
      </w:r>
      <w:r>
        <w:t xml:space="preserve">— the planning</w:t>
      </w:r>
      <w:r>
        <w:t xml:space="preserve"> </w:t>
      </w:r>
      <w:r>
        <w:rPr>
          <w:b/>
        </w:rPr>
        <w:t xml:space="preserve">deep-plans</w:t>
      </w:r>
      <w:r>
        <w:t xml:space="preserve"> </w:t>
      </w:r>
      <w:r>
        <w:t xml:space="preserve">(the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behind each spec), the</w:t>
      </w:r>
      <w:r>
        <w:t xml:space="preserve"> </w:t>
      </w:r>
      <w:r>
        <w:rPr>
          <w:b/>
        </w:rPr>
        <w:t xml:space="preserve">consolidated review &amp; decisions</w:t>
      </w:r>
      <w:r>
        <w:t xml:space="preserve"> </w:t>
      </w:r>
      <w:r>
        <w:t xml:space="preserve">doc, and a</w:t>
      </w:r>
      <w:r>
        <w:t xml:space="preserve"> </w:t>
      </w:r>
      <w:r>
        <w:rPr>
          <w:rStyle w:val="VerbatimChar"/>
          <w:b/>
        </w:rPr>
        <w:t xml:space="preserve">Diagrams/</w:t>
      </w:r>
      <w:r>
        <w:t xml:space="preserve"> </w:t>
      </w:r>
      <w:r>
        <w:t xml:space="preserve">gallery (all 20 architecture diagrams as PNG + mermaid source). Start at</w:t>
      </w:r>
      <w:r>
        <w:t xml:space="preserve"> </w:t>
      </w:r>
      <w:r>
        <w:rPr>
          <w:rStyle w:val="VerbatimChar"/>
        </w:rPr>
        <w:t xml:space="preserve">Reference_Plans/README.md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M1 Data Capture Layer</w:t>
      </w:r>
      <w:r>
        <w:t xml:space="preserve"> </w:t>
      </w:r>
      <w:r>
        <w:t xml:space="preserve">blueprint (</w:t>
      </w:r>
      <w:r>
        <w:rPr>
          <w:rStyle w:val="VerbatimChar"/>
        </w:rPr>
        <w:t xml:space="preserve">../M1_Technical_Blueprint/</w:t>
      </w:r>
      <w:r>
        <w:t xml:space="preserve">) — build-ready spec for the first-party shop-floor source, referenced throughout.</w:t>
      </w:r>
    </w:p>
    <w:p>
      <w:pPr>
        <w:pStyle w:val="FirstParagraph"/>
      </w:pPr>
      <w:r>
        <w:rPr>
          <w:b/>
        </w:rPr>
        <w:t xml:space="preserve">Spec → deep-plan map:</w:t>
      </w:r>
      <w:r>
        <w:t xml:space="preserve"> </w:t>
      </w:r>
      <w:r>
        <w:t xml:space="preserve">01/02 ← DataLake+Canonical · 03 ← Manifold · 04/05 ← UIL+Monitoring · 06 ← Reporting · 07/08 + decisions ← Consolidated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ystem-context"/>
      <w:r>
        <w:t xml:space="preserve">2. System context</w:t>
      </w:r>
      <w:bookmarkEnd w:id="23"/>
    </w:p>
    <w:p>
      <w:pPr>
        <w:pStyle w:val="CaptionedFigure"/>
      </w:pPr>
      <w:r>
        <w:drawing>
          <wp:inline>
            <wp:extent cx="5334000" cy="2714625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</w:rPr>
        <w:t xml:space="preserve">Golden rule for the team:</w:t>
      </w:r>
      <w:r>
        <w:t xml:space="preserve"> </w:t>
      </w:r>
      <w:r>
        <w:t xml:space="preserve">consumers (UIL, Monitoring, Reporting, modules) read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the canonical Serving zone — never a source or another component’s database. Modules write derived intelligence back through the canonical write-back API. The canonical model is the contract that decouples everyone.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inding-architectural-decisions-d1d11"/>
      <w:r>
        <w:t xml:space="preserve">3. Binding architectural decisions (D1–D11)</w:t>
      </w:r>
      <w:bookmarkEnd w:id="25"/>
    </w:p>
    <w:p>
      <w:pPr>
        <w:pStyle w:val="FirstParagraph"/>
      </w:pPr>
      <w:r>
        <w:t xml:space="preserve">These were ratified during planning review (</w:t>
      </w:r>
      <w:r>
        <w:rPr>
          <w:rStyle w:val="VerbatimChar"/>
        </w:rPr>
        <w:t xml:space="preserve">04_Consolidated_Review...</w:t>
      </w:r>
      <w:r>
        <w:t xml:space="preserve">).</w:t>
      </w:r>
      <w:r>
        <w:t xml:space="preserve"> </w:t>
      </w:r>
      <w:r>
        <w:rPr>
          <w:b/>
        </w:rPr>
        <w:t xml:space="preserve">Treat them as constraints, not suggestions.</w:t>
      </w:r>
    </w:p>
    <w:tbl>
      <w:tblPr>
        <w:tblStyle w:val="Table"/>
        <w:tblW w:type="pct" w:w="5000.0"/>
        <w:tblLook w:firstRow="1"/>
      </w:tblPr>
      <w:tblGrid>
        <w:gridCol w:w="766"/>
        <w:gridCol w:w="2554"/>
        <w:gridCol w:w="45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Hybrid-ready deployment</w:t>
            </w:r>
            <w:r>
              <w:t xml:space="preserve">, split per client</w:t>
            </w:r>
          </w:p>
        </w:tc>
        <w:tc>
          <w:p>
            <w:pPr>
              <w:pStyle w:val="Compact"/>
              <w:jc w:val="left"/>
            </w:pPr>
            <w:r>
              <w:t xml:space="preserve">Every service containerized; support cloud + on-prem edge. No cloud-only assumptions.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Near-real-time (minutes)</w:t>
            </w:r>
            <w:r>
              <w:t xml:space="preserve"> </w:t>
            </w:r>
            <w:r>
              <w:t xml:space="preserve">default latency, tunable per tenant</w:t>
            </w:r>
          </w:p>
        </w:tc>
        <w:tc>
          <w:p>
            <w:pPr>
              <w:pStyle w:val="Compact"/>
              <w:jc w:val="left"/>
            </w:pPr>
            <w:r>
              <w:t xml:space="preserve">Monitoring/KPIs target minutes; capture path never blocks. Latency is per-tenant config.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Deterministic entity resolution first</w:t>
            </w:r>
          </w:p>
        </w:tc>
        <w:tc>
          <w:p>
            <w:pPr>
              <w:pStyle w:val="Compact"/>
              <w:jc w:val="left"/>
            </w:pPr>
            <w:r>
              <w:t xml:space="preserve">Build rule/key-based matching now; probabilistic (Splink/Zingg) is a later, isolated module.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Excel/CSV + generic DB connectors first</w:t>
            </w:r>
            <w:r>
              <w:t xml:space="preserve">, then SAP/API</w:t>
            </w:r>
          </w:p>
        </w:tc>
        <w:tc>
          <w:p>
            <w:pPr>
              <w:pStyle w:val="Compact"/>
              <w:jc w:val="left"/>
            </w:pPr>
            <w:r>
              <w:t xml:space="preserve">Connector roadmap order; file + JDBC connectors are the v1 baseline.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Conservative auto-map + review queue</w:t>
            </w:r>
          </w:p>
        </w:tc>
        <w:tc>
          <w:p>
            <w:pPr>
              <w:pStyle w:val="Compact"/>
              <w:jc w:val="left"/>
            </w:pPr>
            <w:r>
              <w:t xml:space="preserve">Auto-accept only high-confidence mappings; everything else is human-reviewed.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Standard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v1 KPI tier</w:t>
            </w:r>
          </w:p>
        </w:tc>
        <w:tc>
          <w:p>
            <w:pPr>
              <w:pStyle w:val="Compact"/>
              <w:jc w:val="left"/>
            </w:pPr>
            <w:r>
              <w:t xml:space="preserve">Status, production-vs-target, downtime-by-reason, basic OEE where data allows.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Cost-rates client-owned, implementation-seeded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rate as of</w:t>
            </w:r>
            <w:r>
              <w:t xml:space="preserve">”</w:t>
            </w:r>
            <w:r>
              <w:t xml:space="preserve"> </w:t>
            </w:r>
            <w:r>
              <w:t xml:space="preserve">provenance</w:t>
            </w:r>
          </w:p>
        </w:tc>
        <w:tc>
          <w:p>
            <w:pPr>
              <w:pStyle w:val="Compact"/>
              <w:jc w:val="left"/>
            </w:pPr>
            <w:r>
              <w:t xml:space="preserve">Rates are versioned reference data with effective dates.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Logical tenant isolation default</w:t>
            </w:r>
            <w:r>
              <w:t xml:space="preserve">, physical on request</w:t>
            </w:r>
          </w:p>
        </w:tc>
        <w:tc>
          <w:p>
            <w:pPr>
              <w:pStyle w:val="Compact"/>
              <w:jc w:val="left"/>
            </w:pPr>
            <w:r>
              <w:t xml:space="preserve">Tenant key on every record; isolation enforced at the data-access layer.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Rule-based insights v1, ML later</w:t>
            </w:r>
          </w:p>
        </w:tc>
        <w:tc>
          <w:p>
            <w:pPr>
              <w:pStyle w:val="Compact"/>
              <w:jc w:val="left"/>
            </w:pPr>
            <w:r>
              <w:t xml:space="preserve">Insight engine is rule/template driven; reserve ML plug points, don’t build them yet.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Reuse Zinance import UX patterns, rebuild server-side</w:t>
            </w:r>
          </w:p>
        </w:tc>
        <w:tc>
          <w:p>
            <w:pPr>
              <w:pStyle w:val="Compact"/>
              <w:jc w:val="left"/>
            </w:pPr>
            <w:r>
              <w:t xml:space="preserve">Port the wizard/smart-map/validation UX; the engine is new and server-side.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Validate canonical model against a 2nd (non-steel) sector</w:t>
            </w:r>
          </w:p>
        </w:tc>
        <w:tc>
          <w:p>
            <w:pPr>
              <w:pStyle w:val="Compact"/>
              <w:jc w:val="left"/>
            </w:pPr>
            <w:r>
              <w:t xml:space="preserve">Keep the model sector-neutral; exercise the extension namespace early.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recommended-technology-stack"/>
      <w:r>
        <w:t xml:space="preserve">4. Recommended technology stack</w:t>
      </w:r>
      <w:bookmarkEnd w:id="26"/>
    </w:p>
    <w:p>
      <w:pPr>
        <w:pStyle w:val="FirstParagraph"/>
      </w:pPr>
      <w:r>
        <w:t xml:space="preserve">Concrete recommendation with rationale; the team may substitute equivalents, but interfaces and NFRs are fixed.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 / alternative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Raw/landing + exports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S3-compatible object store</w:t>
            </w:r>
            <w:r>
              <w:t xml:space="preserve"> </w:t>
            </w:r>
            <w:r>
              <w:t xml:space="preserve">(AWS S3 / MinIO on-prem)</w:t>
            </w:r>
          </w:p>
        </w:tc>
        <w:tc>
          <w:p>
            <w:pPr>
              <w:pStyle w:val="Compact"/>
              <w:jc w:val="left"/>
            </w:pPr>
            <w:r>
              <w:t xml:space="preserve">Cheap, immutable; MinIO gives hybrid parity (D1)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Canonical core, masters, config (OLTP)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15+</w:t>
            </w:r>
          </w:p>
        </w:tc>
        <w:tc>
          <w:p>
            <w:pPr>
              <w:pStyle w:val="Compact"/>
              <w:jc w:val="left"/>
            </w:pPr>
            <w:r>
              <w:t xml:space="preserve">Matches M1 schema; integrity; JSONB for extension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Time-series (PLC/sensor)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TimescaleDB</w:t>
            </w:r>
            <w:r>
              <w:t xml:space="preserve"> </w:t>
            </w:r>
            <w:r>
              <w:t xml:space="preserve">(Postgres extension)</w:t>
            </w:r>
          </w:p>
        </w:tc>
        <w:tc>
          <w:p>
            <w:pPr>
              <w:pStyle w:val="Compact"/>
              <w:jc w:val="left"/>
            </w:pPr>
            <w:r>
              <w:t xml:space="preserve">One ecosystem, hypertables/downsampling; ClickHouse if volume extreme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Analytical marts / KPI store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ClickHouse</w:t>
            </w:r>
            <w:r>
              <w:t xml:space="preserve"> </w:t>
            </w:r>
            <w:r>
              <w:t xml:space="preserve">(or Postgres columnar to start)</w:t>
            </w:r>
          </w:p>
        </w:tc>
        <w:tc>
          <w:p>
            <w:pPr>
              <w:pStyle w:val="Compact"/>
              <w:jc w:val="left"/>
            </w:pPr>
            <w:r>
              <w:t xml:space="preserve">Fast roll-ups for UIL/Reporting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Event/stream bus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Apache Kafka</w:t>
            </w:r>
            <w:r>
              <w:t xml:space="preserve"> </w:t>
            </w:r>
            <w:r>
              <w:t xml:space="preserve">(Redpanda for edge/on-prem)</w:t>
            </w:r>
          </w:p>
        </w:tc>
        <w:tc>
          <w:p>
            <w:pPr>
              <w:pStyle w:val="Compact"/>
              <w:jc w:val="left"/>
            </w:pPr>
            <w:r>
              <w:t xml:space="preserve">M1 events, PLC streams, write-backs; Redpanda lighter for edge (D1)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 processing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Flink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</w:rPr>
              <w:t xml:space="preserve">Kafka Streams</w:t>
            </w:r>
          </w:p>
        </w:tc>
        <w:tc>
          <w:p>
            <w:pPr>
              <w:pStyle w:val="Compact"/>
              <w:jc w:val="left"/>
            </w:pPr>
            <w:r>
              <w:t xml:space="preserve">Live conformance + incremental aggregates (D2)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cache (monitoring)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Sub-second current-state reads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 catalog / lineage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Postgres-backed catalog service</w:t>
            </w:r>
            <w:r>
              <w:t xml:space="preserve"> </w:t>
            </w:r>
            <w:r>
              <w:t xml:space="preserve">(+ OpenLineage)</w:t>
            </w:r>
          </w:p>
        </w:tc>
        <w:tc>
          <w:p>
            <w:pPr>
              <w:pStyle w:val="Compact"/>
              <w:jc w:val="left"/>
            </w:pPr>
            <w:r>
              <w:t xml:space="preserve">v1 build; evaluate DataHub/OpenMetadata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 / scheduling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Apache Airflow</w:t>
            </w:r>
            <w:r>
              <w:t xml:space="preserve"> </w:t>
            </w:r>
            <w:r>
              <w:t xml:space="preserve">(Dagster/Prefect alt)</w:t>
            </w:r>
          </w:p>
        </w:tc>
        <w:tc>
          <w:p>
            <w:pPr>
              <w:pStyle w:val="Compact"/>
              <w:jc w:val="left"/>
            </w:pPr>
            <w:r>
              <w:t xml:space="preserve">Batch ingest, scheduled sync, report scheduling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resolution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Deterministic (SQL/Python)</w:t>
            </w:r>
            <w:r>
              <w:t xml:space="preserve">; Splink/Zingg later</w:t>
            </w:r>
          </w:p>
        </w:tc>
        <w:tc>
          <w:p>
            <w:pPr>
              <w:pStyle w:val="Compact"/>
              <w:jc w:val="left"/>
            </w:pPr>
            <w:r>
              <w:t xml:space="preserve">Per D3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layer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REST + OpenAPI</w:t>
            </w:r>
            <w:r>
              <w:t xml:space="preserve">, gateway; GraphQL optional</w:t>
            </w:r>
          </w:p>
        </w:tc>
        <w:tc>
          <w:p>
            <w:pPr>
              <w:pStyle w:val="Compact"/>
              <w:jc w:val="left"/>
            </w:pPr>
            <w:r>
              <w:t xml:space="preserve">Stable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/ SSO / RBAC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OIDC via Keycloak</w:t>
            </w:r>
          </w:p>
        </w:tc>
        <w:tc>
          <w:p>
            <w:pPr>
              <w:pStyle w:val="Compact"/>
              <w:jc w:val="left"/>
            </w:pPr>
            <w:r>
              <w:t xml:space="preserve">Matches M1 OIDC; on-prem capable (D1)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services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 3.11 + FastAPI</w:t>
            </w:r>
            <w:r>
              <w:t xml:space="preserve"> </w:t>
            </w:r>
            <w:r>
              <w:t xml:space="preserve">(data/ML); JVM/.NET acceptable for enterprise connectors</w:t>
            </w:r>
          </w:p>
        </w:tc>
        <w:tc>
          <w:p>
            <w:pPr>
              <w:pStyle w:val="Compact"/>
              <w:jc w:val="left"/>
            </w:pPr>
            <w:r>
              <w:t xml:space="preserve">Python for data/ML; team skill + SAP may favor JVM/.NET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 + TypeScript</w:t>
            </w:r>
            <w:r>
              <w:t xml:space="preserve"> </w:t>
            </w:r>
            <w:r>
              <w:t xml:space="preserve">(PWA)</w:t>
            </w:r>
          </w:p>
        </w:tc>
        <w:tc>
          <w:p>
            <w:pPr>
              <w:pStyle w:val="Compact"/>
              <w:jc w:val="left"/>
            </w:pPr>
            <w:r>
              <w:t xml:space="preserve">Matches M1 + Zinance; reuse Zinance import UX (D10)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 rendering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HTML templates → Playwright/WeasyPrint</w:t>
            </w:r>
            <w:r>
              <w:t xml:space="preserve"> </w:t>
            </w:r>
            <w:r>
              <w:t xml:space="preserve">(PDF);</w:t>
            </w:r>
            <w:r>
              <w:t xml:space="preserve"> </w:t>
            </w:r>
            <w:r>
              <w:rPr>
                <w:b/>
              </w:rPr>
              <w:t xml:space="preserve">openpyxl</w:t>
            </w:r>
            <w:r>
              <w:t xml:space="preserve"> </w:t>
            </w:r>
            <w:r>
              <w:t xml:space="preserve">(Excel)</w:t>
            </w:r>
          </w:p>
        </w:tc>
        <w:tc>
          <w:p>
            <w:pPr>
              <w:pStyle w:val="Compact"/>
              <w:jc w:val="left"/>
            </w:pPr>
            <w:r>
              <w:t xml:space="preserve">Pixel control; locked PDF + Excel/CSV delivery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Containerization / deploy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Docker + Kubernetes</w:t>
            </w:r>
            <w:r>
              <w:t xml:space="preserve"> </w:t>
            </w:r>
            <w:r>
              <w:t xml:space="preserve">(cloud); Compose/k3s (edge)</w:t>
            </w:r>
          </w:p>
        </w:tc>
        <w:tc>
          <w:p>
            <w:pPr>
              <w:pStyle w:val="Compact"/>
              <w:jc w:val="left"/>
            </w:pPr>
            <w:r>
              <w:t xml:space="preserve">Hybrid (D1)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OpenTelemetry + Prometheus + Grafana</w:t>
            </w:r>
            <w:r>
              <w:t xml:space="preserve">; Loki/ELK logs</w:t>
            </w:r>
          </w:p>
        </w:tc>
        <w:tc>
          <w:p>
            <w:pPr>
              <w:pStyle w:val="Compact"/>
              <w:jc w:val="left"/>
            </w:pPr>
            <w:r>
              <w:t xml:space="preserve">Per-service + per-tenant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 platform (later)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Feast</w:t>
            </w:r>
            <w:r>
              <w:t xml:space="preserve"> </w:t>
            </w:r>
            <w:r>
              <w:t xml:space="preserve">(feature store) +</w:t>
            </w:r>
            <w:r>
              <w:t xml:space="preserve"> </w:t>
            </w:r>
            <w:r>
              <w:rPr>
                <w:b/>
              </w:rPr>
              <w:t xml:space="preserve">MLflow</w:t>
            </w:r>
            <w:r>
              <w:t xml:space="preserve"> </w:t>
            </w:r>
            <w:r>
              <w:t xml:space="preserve">(registry)</w:t>
            </w:r>
          </w:p>
        </w:tc>
        <w:tc>
          <w:p>
            <w:pPr>
              <w:pStyle w:val="Compact"/>
              <w:jc w:val="left"/>
            </w:pPr>
            <w:r>
              <w:t xml:space="preserve">Reserve for D9 predictive phase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9135e435775c78fbb0232ba1574cf66b4cd0916"/>
      <w:r>
        <w:t xml:space="preserve">5. Shared conventions (apply to every component)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Canonical naming: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 </w:t>
      </w:r>
      <w:r>
        <w:t xml:space="preserve">with unit embedded (e.g. </w:t>
      </w:r>
      <w:r>
        <w:rPr>
          <w:rStyle w:val="VerbatimChar"/>
        </w:rPr>
        <w:t xml:space="preserve">COIL_WIDTH_MM</w:t>
      </w:r>
      <w:r>
        <w:t xml:space="preserve">) — inherited from M1; one canonical field = one column.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Identifiers:</w:t>
      </w:r>
      <w:r>
        <w:t xml:space="preserve"> </w:t>
      </w:r>
      <w:r>
        <w:t xml:space="preserve">surrogate canonical IDs (</w:t>
      </w:r>
      <w:r>
        <w:rPr>
          <w:rStyle w:val="VerbatimChar"/>
        </w:rPr>
        <w:t xml:space="preserve">*_id</w:t>
      </w:r>
      <w:r>
        <w:t xml:space="preserve">), with native/source keys preserved +</w:t>
      </w:r>
      <w:r>
        <w:t xml:space="preserve"> </w:t>
      </w:r>
      <w:r>
        <w:rPr>
          <w:rStyle w:val="VerbatimChar"/>
        </w:rPr>
        <w:t xml:space="preserve">source_ref</w:t>
      </w:r>
      <w:r>
        <w:t xml:space="preserve"> </w:t>
      </w:r>
      <w:r>
        <w:t xml:space="preserve">for lineage.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Time:</w:t>
      </w:r>
      <w:r>
        <w:t xml:space="preserve"> </w:t>
      </w:r>
      <w:r>
        <w:t xml:space="preserve">store UTC (</w:t>
      </w:r>
      <w:r>
        <w:rPr>
          <w:rStyle w:val="VerbatimChar"/>
        </w:rPr>
        <w:t xml:space="preserve">TIMESTAMPTZ</w:t>
      </w:r>
      <w:r>
        <w:t xml:space="preserve">); carry site timezone for display; bucket to shift/day for aggregates.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Units:</w:t>
      </w:r>
      <w:r>
        <w:t xml:space="preserve"> </w:t>
      </w:r>
      <w:r>
        <w:t xml:space="preserve">store native value + canonical base value (</w:t>
      </w:r>
      <w:r>
        <w:rPr>
          <w:rStyle w:val="VerbatimChar"/>
        </w:rPr>
        <w:t xml:space="preserve">to_base_factor</w:t>
      </w:r>
      <w:r>
        <w:t xml:space="preserve">); weight in MT plant-wide.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Multi-tenancy: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 record; all queries tenant-scoped at the data-access layer (D8).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APIs:</w:t>
      </w:r>
      <w:r>
        <w:t xml:space="preserve"> </w:t>
      </w:r>
      <w:r>
        <w:t xml:space="preserve">REST, versioned (</w:t>
      </w:r>
      <w:r>
        <w:rPr>
          <w:rStyle w:val="VerbatimChar"/>
        </w:rPr>
        <w:t xml:space="preserve">/v1/...</w:t>
      </w:r>
      <w:r>
        <w:t xml:space="preserve">), OpenAPI-documented, OIDC-secured, idempotent writes, cursor pagination, RFC-7807 error bodies.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Eventing:</w:t>
      </w:r>
      <w:r>
        <w:t xml:space="preserve"> </w:t>
      </w:r>
      <w:r>
        <w:t xml:space="preserve">canonical domain events on Kafka (e.g. </w:t>
      </w:r>
      <w:r>
        <w:rPr>
          <w:rStyle w:val="VerbatimChar"/>
        </w:rPr>
        <w:t xml:space="preserve">coil.captured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shift.submitted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downtime.logged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mapping.confirmed</w:t>
      </w:r>
      <w:r>
        <w:t xml:space="preserve">); at-least-once + idempotent consumers.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Lineage:</w:t>
      </w:r>
      <w:r>
        <w:t xml:space="preserve"> </w:t>
      </w:r>
      <w:r>
        <w:t xml:space="preserve">every canonical record carries</w:t>
      </w:r>
      <w:r>
        <w:t xml:space="preserve"> </w:t>
      </w:r>
      <w:r>
        <w:rPr>
          <w:rStyle w:val="VerbatimChar"/>
        </w:rPr>
        <w:t xml:space="preserve">lineage_ref</w:t>
      </w:r>
      <w:r>
        <w:t xml:space="preserve"> </w:t>
      </w:r>
      <w:r>
        <w:t xml:space="preserve">→ batch + source row + mapping version.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Audit:</w:t>
      </w:r>
      <w:r>
        <w:t xml:space="preserve"> </w:t>
      </w:r>
      <w:r>
        <w:t xml:space="preserve">every write + export logged (who/what/when), reusing the M1 audit pattern.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Status legend in specs:</w:t>
      </w:r>
      <w:r>
        <w:t xml:space="preserve"> </w:t>
      </w:r>
      <w:r>
        <w:rPr>
          <w:rStyle w:val="VerbatimChar"/>
        </w:rPr>
        <w:t xml:space="preserve">MUST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SHOULD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(RFC-2119).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ross-component-build-roadmap-epic-map"/>
      <w:r>
        <w:t xml:space="preserve">6. Cross-component build roadmap (epic map)</w:t>
      </w:r>
      <w:bookmarkEnd w:id="28"/>
    </w:p>
    <w:p>
      <w:pPr>
        <w:pStyle w:val="CaptionedFigure"/>
      </w:pPr>
      <w:r>
        <w:drawing>
          <wp:inline>
            <wp:extent cx="5334000" cy="25781000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t xml:space="preserve">Each component spec (§01–08) restates which phase(s) its build epics fall into.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global-non-functional-baseline"/>
      <w:r>
        <w:t xml:space="preserve">7. Global non-functional baseline</w:t>
      </w:r>
      <w:bookmarkEnd w:id="30"/>
    </w:p>
    <w:p>
      <w:pPr>
        <w:pStyle w:val="FirstParagraph"/>
      </w:pPr>
      <w:r>
        <w:t xml:space="preserve">Every component inherits these unless its spec tightens them: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Multi-tenant</w:t>
      </w:r>
      <w:r>
        <w:t xml:space="preserve">, logical isolation default (D8); no cross-tenant data path exists.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Hybrid deployable</w:t>
      </w:r>
      <w:r>
        <w:t xml:space="preserve"> </w:t>
      </w:r>
      <w:r>
        <w:t xml:space="preserve">(D1): cloud default, on-prem edge for capture/PLC; 12-factor, containerized, externalized config.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Latency:</w:t>
      </w:r>
      <w:r>
        <w:t xml:space="preserve"> </w:t>
      </w:r>
      <w:r>
        <w:t xml:space="preserve">near-real-time (minutes) default (D2), per-tenant tunable; ingestion never blocks capture.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Availability:</w:t>
      </w:r>
      <w:r>
        <w:t xml:space="preserve"> </w:t>
      </w:r>
      <w:r>
        <w:t xml:space="preserve">v1 target 99.5% for serving/monitoring; graceful degradation when a source/module is absent.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Scalability:</w:t>
      </w:r>
      <w:r>
        <w:t xml:space="preserve"> </w:t>
      </w:r>
      <w:r>
        <w:t xml:space="preserve">horizontal scale on stateless services; partition data by tenant + time.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Security:</w:t>
      </w:r>
      <w:r>
        <w:t xml:space="preserve"> </w:t>
      </w:r>
      <w:r>
        <w:t xml:space="preserve">OIDC auth, RBAC, encryption in transit (TLS) + at rest, full audit, least privilege.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Data integrity:</w:t>
      </w:r>
      <w:r>
        <w:t xml:space="preserve"> </w:t>
      </w:r>
      <w:r>
        <w:t xml:space="preserve">idempotent + replayable pipelines; end-to-end lineage; no destructive transforms on Raw.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Observability:</w:t>
      </w:r>
      <w:r>
        <w:t xml:space="preserve"> </w:t>
      </w:r>
      <w:r>
        <w:t xml:space="preserve">OpenTelemetry traces, Prometheus metrics, structured logs — tagged by tenant + component.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open-items-assumptions-carry-into-build"/>
      <w:r>
        <w:t xml:space="preserve">8. Open items &amp; assumptions (carry into build)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D11 second-sector validation</w:t>
      </w:r>
      <w:r>
        <w:t xml:space="preserve"> </w:t>
      </w:r>
      <w:r>
        <w:t xml:space="preserve">client/dataset to be identified — the top generality risk.</w:t>
      </w:r>
    </w:p>
    <w:p>
      <w:pPr>
        <w:numPr>
          <w:ilvl w:val="0"/>
          <w:numId w:val="1004"/>
        </w:numPr>
        <w:pStyle w:val="Compact"/>
      </w:pPr>
      <w:r>
        <w:t xml:space="preserve">Canonical</w:t>
      </w:r>
      <w:r>
        <w:t xml:space="preserve"> </w:t>
      </w:r>
      <w:r>
        <w:rPr>
          <w:b/>
        </w:rPr>
        <w:t xml:space="preserve">reason-code / loss taxonomy + state model</w:t>
      </w:r>
      <w:r>
        <w:t xml:space="preserve"> </w:t>
      </w:r>
      <w:r>
        <w:t xml:space="preserve">to be confirmed against real client data before lock.</w:t>
      </w:r>
    </w:p>
    <w:p>
      <w:pPr>
        <w:numPr>
          <w:ilvl w:val="0"/>
          <w:numId w:val="1004"/>
        </w:numPr>
        <w:pStyle w:val="Compact"/>
      </w:pPr>
      <w:r>
        <w:t xml:space="preserve">Reporting</w:t>
      </w:r>
      <w:r>
        <w:t xml:space="preserve"> </w:t>
      </w:r>
      <w:r>
        <w:rPr>
          <w:b/>
        </w:rPr>
        <w:t xml:space="preserve">cadences/distribution lists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retention</w:t>
      </w:r>
      <w:r>
        <w:t xml:space="preserve"> </w:t>
      </w:r>
      <w:r>
        <w:t xml:space="preserve">per tenant — defaults proposed in spec 06.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SAP write-back</w:t>
      </w:r>
      <w:r>
        <w:t xml:space="preserve"> </w:t>
      </w:r>
      <w:r>
        <w:t xml:space="preserve">(actuals round-trip) is a later phase (per M1-06).</w:t>
      </w:r>
    </w:p>
    <w:p>
      <w:pPr>
        <w:numPr>
          <w:ilvl w:val="0"/>
          <w:numId w:val="1004"/>
        </w:numPr>
        <w:pStyle w:val="Compact"/>
      </w:pPr>
      <w:r>
        <w:t xml:space="preserve">Modules</w:t>
      </w:r>
      <w:r>
        <w:t xml:space="preserve"> </w:t>
      </w:r>
      <w:r>
        <w:rPr>
          <w:b/>
        </w:rPr>
        <w:t xml:space="preserve">M2–M7</w:t>
      </w:r>
      <w:r>
        <w:t xml:space="preserve"> </w:t>
      </w:r>
      <w:r>
        <w:t xml:space="preserve">functional specs are separate upcoming deliverables; their canonical data contracts are defined in spec 02 §(module matrix).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Next: component specs 01–08, then the Glossary (09). The compiled Word/PDF package combines all of these into one Software Design Document.</w:t>
      </w:r>
    </w:p>
    <w:p>
      <w:pPr>
        <w:pStyle w:val="Heading1"/>
      </w:pPr>
      <w:bookmarkStart w:id="32" w:name="data-lake-developer-specification"/>
      <w:r>
        <w:t xml:space="preserve">01 · Data Lake — Developer Specification</w:t>
      </w:r>
      <w:bookmarkEnd w:id="32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Platform/Data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0–1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08 Platform/Security, 02 Canonical Model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all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urpose-scope"/>
      <w:r>
        <w:t xml:space="preserve">1. Purpose &amp; scope</w:t>
      </w:r>
      <w:bookmarkEnd w:id="33"/>
    </w:p>
    <w:p>
      <w:pPr>
        <w:pStyle w:val="FirstParagraph"/>
      </w:pPr>
      <w:r>
        <w:t xml:space="preserve">The Data Lake is the storage + processing + serving substrate of Zedral. It receives data (via Manifold), stores it immutably, standardizes and conforms it to the Canonical Model, and serves it to every consumer through stable APIs.</w:t>
      </w:r>
    </w:p>
    <w:p>
      <w:pPr>
        <w:pStyle w:val="BodyText"/>
      </w:pPr>
      <w:r>
        <w:rPr>
          <w:b/>
        </w:rPr>
        <w:t xml:space="preserve">In scope:</w:t>
      </w:r>
      <w:r>
        <w:t xml:space="preserve"> </w:t>
      </w:r>
      <w:r>
        <w:t xml:space="preserve">zone storage (Raw→Standardized→Canonical→Serving), the metadata/lineage catalog, batch + stream processing orchestration, the serving APIs, retention/governance.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field mapping / dedup / conformance</w:t>
      </w:r>
      <w:r>
        <w:t xml:space="preserve"> </w:t>
      </w:r>
      <w:r>
        <w:rPr>
          <w:i/>
        </w:rPr>
        <w:t xml:space="preserve">logic</w:t>
      </w:r>
      <w:r>
        <w:t xml:space="preserve"> </w:t>
      </w:r>
      <w:r>
        <w:t xml:space="preserve">(that is Manifold, spec 03 — the lake provides the zones it operates on); KPI computation (UIL, spec 04); source capture (M1).</w:t>
      </w:r>
    </w:p>
    <w:p>
      <w:pPr>
        <w:pStyle w:val="Heading2"/>
      </w:pPr>
      <w:bookmarkStart w:id="34" w:name="responsibilities"/>
      <w:r>
        <w:t xml:space="preserve">2. Responsibilities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Land every inbound payload immutably (Raw) with provenance.</w:t>
      </w:r>
    </w:p>
    <w:p>
      <w:pPr>
        <w:numPr>
          <w:ilvl w:val="0"/>
          <w:numId w:val="1005"/>
        </w:numPr>
        <w:pStyle w:val="Compact"/>
      </w:pPr>
      <w:r>
        <w:t xml:space="preserve">Hold Standardized, Canonical, and Serving representations per the zone contracts.</w:t>
      </w:r>
    </w:p>
    <w:p>
      <w:pPr>
        <w:numPr>
          <w:ilvl w:val="0"/>
          <w:numId w:val="1005"/>
        </w:numPr>
        <w:pStyle w:val="Compact"/>
      </w:pPr>
      <w:r>
        <w:t xml:space="preserve">Run batch + streaming pipelines (idempotent, replayable).</w:t>
      </w:r>
    </w:p>
    <w:p>
      <w:pPr>
        <w:numPr>
          <w:ilvl w:val="0"/>
          <w:numId w:val="1005"/>
        </w:numPr>
        <w:pStyle w:val="Compact"/>
      </w:pPr>
      <w:r>
        <w:t xml:space="preserve">Maintain the metadata catalog: schema, lineage, quality scores, classification, readiness.</w:t>
      </w:r>
    </w:p>
    <w:p>
      <w:pPr>
        <w:numPr>
          <w:ilvl w:val="0"/>
          <w:numId w:val="1005"/>
        </w:numPr>
        <w:pStyle w:val="Compact"/>
      </w:pPr>
      <w:r>
        <w:t xml:space="preserve">Expose canonical read, KPI/aggregate, live-state, write-back, and export APIs.</w:t>
      </w:r>
    </w:p>
    <w:p>
      <w:pPr>
        <w:numPr>
          <w:ilvl w:val="0"/>
          <w:numId w:val="1005"/>
        </w:numPr>
        <w:pStyle w:val="Compact"/>
      </w:pPr>
      <w:r>
        <w:t xml:space="preserve">Enforce tenant isolation, retention, and encryption.</w:t>
      </w:r>
    </w:p>
    <w:p>
      <w:pPr>
        <w:pStyle w:val="Heading2"/>
      </w:pPr>
      <w:bookmarkStart w:id="35" w:name="architecture"/>
      <w:r>
        <w:t xml:space="preserve">3. Architecture</w:t>
      </w:r>
      <w:bookmarkEnd w:id="35"/>
    </w:p>
    <w:p>
      <w:pPr>
        <w:pStyle w:val="CaptionedFigure"/>
      </w:pPr>
      <w:r>
        <w:drawing>
          <wp:inline>
            <wp:extent cx="5334000" cy="870857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</w:rPr>
        <w:t xml:space="preserve">Zone contracts:</w:t>
      </w:r>
      <w:r>
        <w:t xml:space="preserve"> </w:t>
      </w:r>
      <w:r>
        <w:t xml:space="preserve">Raw = immutable, as-received, checksummed. Standardized = typed/validated/deduped, source schema intact. Canonical = 100% conformed to spec 02 (keys, UoM, tz, codes). Serving = query-fast marts + live cache. No consumer reads upstream of Serving.</w:t>
      </w:r>
    </w:p>
    <w:p>
      <w:pPr>
        <w:pStyle w:val="Heading2"/>
      </w:pPr>
      <w:bookmarkStart w:id="37" w:name="interfaces-api-contracts"/>
      <w:r>
        <w:t xml:space="preserve">4. Interfaces &amp; API contracts</w:t>
      </w:r>
      <w:bookmarkEnd w:id="37"/>
    </w:p>
    <w:p>
      <w:pPr>
        <w:pStyle w:val="FirstParagraph"/>
      </w:pPr>
      <w:r>
        <w:t xml:space="preserve">All REST,</w:t>
      </w:r>
      <w:r>
        <w:t xml:space="preserve"> </w:t>
      </w:r>
      <w:r>
        <w:rPr>
          <w:rStyle w:val="VerbatimChar"/>
        </w:rPr>
        <w:t xml:space="preserve">/v1</w:t>
      </w:r>
      <w:r>
        <w:t xml:space="preserve">, OIDC-secured, tenant-scoped, RFC-7807 errors, cursor pagination.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/v1/canonical/{entity}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Read canonical entities/events; filters:</w:t>
            </w:r>
            <w:r>
              <w:t xml:space="preserve"> </w:t>
            </w:r>
            <w:r>
              <w:rPr>
                <w:rStyle w:val="VerbatimChar"/>
              </w:rPr>
              <w:t xml:space="preserve">site,area,line,asset,from,to,cursor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/v1/kpi/{kpiId}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Pre-aggregated KPI by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(asset…enterprise) +</w:t>
            </w:r>
            <w:r>
              <w:t xml:space="preserve"> </w:t>
            </w:r>
            <w:r>
              <w:rPr>
                <w:rStyle w:val="VerbatimChar"/>
              </w:rPr>
              <w:t xml:space="preserve">grain</w:t>
            </w:r>
            <w:r>
              <w:t xml:space="preserve"> </w:t>
            </w:r>
            <w:r>
              <w:t xml:space="preserve">(shift/day/month)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/v1/live/state</w:t>
            </w:r>
          </w:p>
        </w:tc>
        <w:tc>
          <w:p>
            <w:pPr>
              <w:pStyle w:val="Compact"/>
              <w:jc w:val="left"/>
            </w:pPr>
            <w:r>
              <w:t xml:space="preserve">GET / WS</w:t>
            </w:r>
          </w:p>
        </w:tc>
        <w:tc>
          <w:p>
            <w:pPr>
              <w:pStyle w:val="Compact"/>
              <w:jc w:val="left"/>
            </w:pPr>
            <w:r>
              <w:t xml:space="preserve">Current machine state + live counts (Redis); WS for push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/v1/canonical/derived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Module write-back</w:t>
            </w:r>
            <w:r>
              <w:t xml:space="preserve"> </w:t>
            </w:r>
            <w:r>
              <w:t xml:space="preserve">of derived intelligence (e.g. downtime classification, risk score)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/v1/export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Request CSV/XLSX export of a canonical scope (async job → file URL)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/v1/catalog/lineage/{recordRef}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Lineage trace back to raw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/v1/catalog/readiness/{module}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Per-module readiness (delegates to Manifold, spec 03)</w:t>
            </w:r>
          </w:p>
        </w:tc>
      </w:tr>
    </w:tbl>
    <w:p>
      <w:pPr>
        <w:pStyle w:val="BodyText"/>
      </w:pPr>
      <w:r>
        <w:rPr>
          <w:b/>
        </w:rPr>
        <w:t xml:space="preserve">Internal contracts:</w:t>
      </w:r>
      <w:r>
        <w:t xml:space="preserve"> </w:t>
      </w:r>
      <w:r>
        <w:t xml:space="preserve">ingestion publishes to Kafka topics (</w:t>
      </w:r>
      <w:r>
        <w:rPr>
          <w:rStyle w:val="VerbatimChar"/>
        </w:rPr>
        <w:t xml:space="preserve">raw.landed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canonical.upserted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*.event</w:t>
      </w:r>
      <w:r>
        <w:t xml:space="preserve">); pipelines consume idempotently keyed by</w:t>
      </w:r>
      <w:r>
        <w:t xml:space="preserve"> </w:t>
      </w:r>
      <w:r>
        <w:rPr>
          <w:rStyle w:val="VerbatimChar"/>
        </w:rPr>
        <w:t xml:space="preserve">(tenant_id, source_ref, natural_key)</w:t>
      </w:r>
      <w:r>
        <w:t xml:space="preserve">.</w:t>
      </w:r>
    </w:p>
    <w:p>
      <w:pPr>
        <w:pStyle w:val="Heading2"/>
      </w:pPr>
      <w:bookmarkStart w:id="38" w:name="data-model-storage"/>
      <w:r>
        <w:t xml:space="preserve">5. Data model (storage)</w:t>
      </w:r>
      <w:bookmarkEnd w:id="3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Raw:</w:t>
      </w:r>
      <w:r>
        <w:t xml:space="preserve"> </w:t>
      </w:r>
      <w:r>
        <w:t xml:space="preserve">object store path</w:t>
      </w:r>
      <w:r>
        <w:t xml:space="preserve"> </w:t>
      </w:r>
      <w:r>
        <w:rPr>
          <w:rStyle w:val="VerbatimChar"/>
        </w:rPr>
        <w:t xml:space="preserve">s3://{tenant}/raw/{source}/{yyyy}/{mm}/{dd}/{batch}.{ext}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raw_object</w:t>
      </w:r>
      <w:r>
        <w:t xml:space="preserve"> </w:t>
      </w:r>
      <w:r>
        <w:t xml:space="preserve">catalog row</w:t>
      </w:r>
      <w:r>
        <w:t xml:space="preserve"> </w:t>
      </w:r>
      <w:r>
        <w:rPr>
          <w:rStyle w:val="VerbatimChar"/>
        </w:rPr>
        <w:t xml:space="preserve">{object_id, tenant_id, source_id, batch_id, checksum, ingest_ts, byte_count}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Standardized:</w:t>
      </w:r>
      <w:r>
        <w:t xml:space="preserve"> </w:t>
      </w:r>
      <w:r>
        <w:t xml:space="preserve">typed tables mirroring source schema +</w:t>
      </w:r>
      <w:r>
        <w:t xml:space="preserve"> </w:t>
      </w:r>
      <w:r>
        <w:rPr>
          <w:rStyle w:val="VerbatimChar"/>
        </w:rPr>
        <w:t xml:space="preserve">std_meta{dedup_key, quality_flags}</w:t>
      </w:r>
      <w:r>
        <w:t xml:space="preserve">; time-series in TimescaleDB hypertables.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Canonical:</w:t>
      </w:r>
      <w:r>
        <w:t xml:space="preserve"> </w:t>
      </w:r>
      <w:r>
        <w:t xml:space="preserve">per spec 02 (PostgreSQL) + canonical time-series (TimescaleDB).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Serving marts:</w:t>
      </w:r>
      <w:r>
        <w:t xml:space="preserve"> </w:t>
      </w:r>
      <w:r>
        <w:t xml:space="preserve">ClickHouse tables per KPI/grain/scope; Redis keys</w:t>
      </w:r>
      <w:r>
        <w:t xml:space="preserve"> </w:t>
      </w:r>
      <w:r>
        <w:rPr>
          <w:rStyle w:val="VerbatimChar"/>
        </w:rPr>
        <w:t xml:space="preserve">live:{tenant}:{asset}:state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Catalog (Postgres):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lineage_edge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readiness_score</w:t>
      </w:r>
      <w:r>
        <w:t xml:space="preserve">.</w:t>
      </w:r>
    </w:p>
    <w:p>
      <w:pPr>
        <w:pStyle w:val="Heading2"/>
      </w:pPr>
      <w:bookmarkStart w:id="39" w:name="key-flows"/>
      <w:r>
        <w:t xml:space="preserve">6. Key flows</w:t>
      </w:r>
      <w:bookmarkEnd w:id="39"/>
    </w:p>
    <w:p>
      <w:pPr>
        <w:pStyle w:val="FirstParagraph"/>
      </w:pPr>
      <w:r>
        <w:t xml:space="preserve">Batch:</w:t>
      </w:r>
      <w:r>
        <w:t xml:space="preserve"> </w:t>
      </w:r>
      <w:r>
        <w:rPr>
          <w:rStyle w:val="VerbatimChar"/>
        </w:rPr>
        <w:t xml:space="preserve">land(Raw) → profile → [Manifold map/validate/dedup/conform] → upsert Canonical → refresh marts</w:t>
      </w:r>
      <w:r>
        <w:t xml:space="preserve">. Stream:</w:t>
      </w:r>
      <w:r>
        <w:t xml:space="preserve"> </w:t>
      </w:r>
      <w:r>
        <w:rPr>
          <w:rStyle w:val="VerbatimChar"/>
        </w:rPr>
        <w:t xml:space="preserve">event → append Raw log + Std TS → conform → Canonical event + Redis live + incremental mart</w:t>
      </w:r>
      <w:r>
        <w:t xml:space="preserve">.</w:t>
      </w:r>
      <w:r>
        <w:t xml:space="preserve"> </w:t>
      </w:r>
      <w:r>
        <w:rPr>
          <w:b/>
        </w:rPr>
        <w:t xml:space="preserve">Replay:</w:t>
      </w:r>
      <w:r>
        <w:t xml:space="preserve"> </w:t>
      </w:r>
      <w:r>
        <w:t xml:space="preserve">re-run Raw→Canonical when logic changes, without re-touching sources.</w:t>
      </w:r>
    </w:p>
    <w:p>
      <w:pPr>
        <w:pStyle w:val="Heading2"/>
      </w:pPr>
      <w:bookmarkStart w:id="40" w:name="technology"/>
      <w:r>
        <w:t xml:space="preserve">7. Technology</w:t>
      </w:r>
      <w:bookmarkEnd w:id="40"/>
    </w:p>
    <w:p>
      <w:pPr>
        <w:pStyle w:val="FirstParagraph"/>
      </w:pPr>
      <w:r>
        <w:t xml:space="preserve">Object store (S3/MinIO), PostgreSQL 15+ (canonical/catalog), TimescaleDB (time-series), ClickHouse (marts), Redis (live), Kafka (bus), Flink/Kafka-Streams (stream), Airflow (batch/orchestration). See index §4.</w:t>
      </w:r>
    </w:p>
    <w:p>
      <w:pPr>
        <w:pStyle w:val="Heading2"/>
      </w:pPr>
      <w:bookmarkStart w:id="41" w:name="non-functional-requirements"/>
      <w:r>
        <w:t xml:space="preserve">8. Non-functional requirements</w:t>
      </w:r>
      <w:bookmarkEnd w:id="4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Throughput:</w:t>
      </w:r>
      <w:r>
        <w:t xml:space="preserve"> </w:t>
      </w:r>
      <w:r>
        <w:t xml:space="preserve">sustain PLC/sensor stream at target tag-rate per tenant (design for ≥10k events/s/tenant headroom); batch historical loads of millions of rows.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Latency:</w:t>
      </w:r>
      <w:r>
        <w:t xml:space="preserve"> </w:t>
      </w:r>
      <w:r>
        <w:t xml:space="preserve">canonical event visible in Serving within the tenant’s latency target (default minutes, D2).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Retention:</w:t>
      </w:r>
      <w:r>
        <w:t xml:space="preserve"> </w:t>
      </w:r>
      <w:r>
        <w:t xml:space="preserve">tiered (hot full-res → warm downsampled → cold archived Raw), per-tenant configurable.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Durability:</w:t>
      </w:r>
      <w:r>
        <w:t xml:space="preserve"> </w:t>
      </w:r>
      <w:r>
        <w:t xml:space="preserve">Raw is WORM-style immutable; backups + point-in-time recovery on Postgres.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Isolation:</w:t>
      </w:r>
      <w:r>
        <w:t xml:space="preserve"> </w:t>
      </w:r>
      <w:r>
        <w:t xml:space="preserve">tenant_id enforced in every query path (D8).</w:t>
      </w:r>
    </w:p>
    <w:p>
      <w:pPr>
        <w:pStyle w:val="Heading2"/>
      </w:pPr>
      <w:bookmarkStart w:id="42" w:name="dependencies-integration-points"/>
      <w:r>
        <w:t xml:space="preserve">9. Dependencies &amp; integration points</w:t>
      </w:r>
      <w:bookmarkEnd w:id="42"/>
    </w:p>
    <w:p>
      <w:pPr>
        <w:pStyle w:val="FirstParagraph"/>
      </w:pPr>
      <w:r>
        <w:t xml:space="preserve">Manifold (writes Std→Canonical), Platform/Security (auth, tenancy), Canonical Model (schema), UIL/Monitoring/Reporting (read Serving), Modules (write-back).</w:t>
      </w:r>
    </w:p>
    <w:p>
      <w:pPr>
        <w:pStyle w:val="Heading2"/>
      </w:pPr>
      <w:bookmarkStart w:id="43" w:name="configuration"/>
      <w:r>
        <w:t xml:space="preserve">10. Configuration</w:t>
      </w:r>
      <w:bookmarkEnd w:id="43"/>
    </w:p>
    <w:p>
      <w:pPr>
        <w:pStyle w:val="FirstParagraph"/>
      </w:pPr>
      <w:r>
        <w:t xml:space="preserve">Per-tenant: storage endpoints, retention policy, isolation mode (logical/physical, D8), latency target (D2), enabled zones. Externalized (12-factor); secrets via vault.</w:t>
      </w:r>
    </w:p>
    <w:p>
      <w:pPr>
        <w:pStyle w:val="Heading2"/>
      </w:pPr>
      <w:bookmarkStart w:id="44" w:name="acceptance-criteria"/>
      <w:r>
        <w:t xml:space="preserve">11. Acceptance criteria</w:t>
      </w:r>
      <w:bookmarkEnd w:id="4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store every ingested payload immutably in Raw with checksum, source, ingest timestamp, tenant.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make pipelines idempotent and replayable from Raw with no double-counting.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serve consumers only from the Serving zone; no consumer can reach Raw/Std/source.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assign canonical surrogate keys and preserve the source-key map at conformance.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record end-to-end lineage for every canonical record.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enforce tenant isolation on every API and query.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expose readiness + quality scores via catalog APIs.</w:t>
      </w:r>
    </w:p>
    <w:p>
      <w:pPr>
        <w:pStyle w:val="Heading2"/>
      </w:pPr>
      <w:bookmarkStart w:id="45" w:name="build-phasing"/>
      <w:r>
        <w:t xml:space="preserve">12. Build phasing</w:t>
      </w:r>
      <w:bookmarkEnd w:id="45"/>
    </w:p>
    <w:p>
      <w:pPr>
        <w:pStyle w:val="FirstParagraph"/>
      </w:pPr>
      <w:r>
        <w:rPr>
          <w:b/>
        </w:rPr>
        <w:t xml:space="preserve">Phase 0:</w:t>
      </w:r>
      <w:r>
        <w:t xml:space="preserve"> </w:t>
      </w:r>
      <w:r>
        <w:t xml:space="preserve">Raw + Standardized zones, catalog skeleton (schema/lineage/quality hooks), object store + Postgres/Timescale.</w:t>
      </w:r>
      <w:r>
        <w:t xml:space="preserve"> </w:t>
      </w:r>
      <w:r>
        <w:rPr>
          <w:b/>
        </w:rPr>
        <w:t xml:space="preserve">Phase 1:</w:t>
      </w:r>
      <w:r>
        <w:t xml:space="preserve"> </w:t>
      </w:r>
      <w:r>
        <w:t xml:space="preserve">Canonical zone + conformance integration with Manifold + source-key map + Serving canonical/KPI APIs.</w:t>
      </w:r>
      <w:r>
        <w:t xml:space="preserve"> </w:t>
      </w:r>
      <w:r>
        <w:rPr>
          <w:b/>
        </w:rPr>
        <w:t xml:space="preserve">Phase 2:</w:t>
      </w:r>
      <w:r>
        <w:t xml:space="preserve"> </w:t>
      </w:r>
      <w:r>
        <w:t xml:space="preserve">ClickHouse marts + Redis live + write-back + export APIs.</w:t>
      </w:r>
    </w:p>
    <w:p>
      <w:pPr>
        <w:pStyle w:val="Heading2"/>
      </w:pPr>
      <w:bookmarkStart w:id="46" w:name="risks-edge-cases"/>
      <w:r>
        <w:t xml:space="preserve">13. Risks &amp; edge cases</w:t>
      </w:r>
      <w:bookmarkEnd w:id="46"/>
    </w:p>
    <w:p>
      <w:pPr>
        <w:pStyle w:val="FirstParagraph"/>
      </w:pPr>
      <w:r>
        <w:t xml:space="preserve">Late-arriving / out-of-order events (use event-time + watermarks); schema drift at source (catalog detects, Manifold re-maps); replay storms (throttle + idempotency); huge PLC volume (downsample + retention tiers); partial-batch failures (quarantine, never abort batch).</w:t>
      </w:r>
    </w:p>
    <w:p>
      <w:pPr>
        <w:pStyle w:val="Heading1"/>
      </w:pPr>
      <w:bookmarkStart w:id="47" w:name="Xfc7cfcc84b9280acafedfc6986e3199d6e281ca"/>
      <w:r>
        <w:t xml:space="preserve">02 · Canonical Data Model — Developer Specification</w:t>
      </w:r>
      <w:bookmarkEnd w:id="47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Data/Domain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0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08 Platform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all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purpose-scope-1"/>
      <w:r>
        <w:t xml:space="preserve">1. Purpose &amp; scope</w:t>
      </w:r>
      <w:bookmarkEnd w:id="48"/>
    </w:p>
    <w:p>
      <w:pPr>
        <w:pStyle w:val="FirstParagraph"/>
      </w:pPr>
      <w:r>
        <w:t xml:space="preserve">The single shared schema every module speaks. Standards-anchored (ISA-95 hierarchy, ISO 22400 KPIs, Six Big Losses).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entity definitions, keys/identity, the universal Event Spine, reference data, units/time rules, versioning/extensibility, the module data-contract matrix.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how data gets mapped into it (Manifold, 03).</w:t>
      </w:r>
    </w:p>
    <w:p>
      <w:pPr>
        <w:pStyle w:val="Heading2"/>
      </w:pPr>
      <w:bookmarkStart w:id="49" w:name="modeling-rules-must"/>
      <w:r>
        <w:t xml:space="preserve">2. Modeling rules (MUST)</w:t>
      </w:r>
      <w:bookmarkEnd w:id="49"/>
    </w:p>
    <w:p>
      <w:pPr>
        <w:numPr>
          <w:ilvl w:val="0"/>
          <w:numId w:val="1009"/>
        </w:numPr>
        <w:pStyle w:val="Compact"/>
      </w:pPr>
      <w:r>
        <w:t xml:space="preserve">One canonical field = one column,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, unit embedded (</w:t>
      </w:r>
      <w:r>
        <w:rPr>
          <w:rStyle w:val="VerbatimChar"/>
        </w:rPr>
        <w:t xml:space="preserve">COIL_WIDTH_MM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Surrogate</w:t>
      </w:r>
      <w:r>
        <w:t xml:space="preserve"> </w:t>
      </w:r>
      <w:r>
        <w:rPr>
          <w:rStyle w:val="VerbatimChar"/>
        </w:rPr>
        <w:t xml:space="preserve">*_id</w:t>
      </w:r>
      <w:r>
        <w:t xml:space="preserve"> </w:t>
      </w:r>
      <w:r>
        <w:t xml:space="preserve">PK + preserved</w:t>
      </w:r>
      <w:r>
        <w:t xml:space="preserve"> </w:t>
      </w:r>
      <w:r>
        <w:rPr>
          <w:rStyle w:val="VerbatimChar"/>
        </w:rPr>
        <w:t xml:space="preserve">(source_system, native_key)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source_ref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Every time-stamped fact is an</w:t>
      </w:r>
      <w:r>
        <w:t xml:space="preserve"> </w:t>
      </w:r>
      <w:r>
        <w:rPr>
          <w:b/>
        </w:rPr>
        <w:t xml:space="preserve">Event</w:t>
      </w:r>
      <w:r>
        <w:t xml:space="preserve"> </w:t>
      </w:r>
      <w:r>
        <w:t xml:space="preserve">specialization (the spine) — unifies real-time + historical.</w:t>
      </w:r>
    </w:p>
    <w:p>
      <w:pPr>
        <w:numPr>
          <w:ilvl w:val="0"/>
          <w:numId w:val="1009"/>
        </w:numPr>
        <w:pStyle w:val="Compact"/>
      </w:pPr>
      <w:r>
        <w:t xml:space="preserve">Reference data (reason/defect/state/UoM/cost-rate) is shared, FK-enforced, no free-text codes.</w:t>
      </w:r>
    </w:p>
    <w:p>
      <w:pPr>
        <w:numPr>
          <w:ilvl w:val="0"/>
          <w:numId w:val="1009"/>
        </w:numPr>
        <w:pStyle w:val="Compact"/>
      </w:pPr>
      <w:r>
        <w:t xml:space="preserve">Client-specific fields live in a namespaced</w:t>
      </w:r>
      <w:r>
        <w:t xml:space="preserve"> </w:t>
      </w:r>
      <w:r>
        <w:rPr>
          <w:b/>
        </w:rPr>
        <w:t xml:space="preserve">extension</w:t>
      </w:r>
      <w:r>
        <w:t xml:space="preserve"> </w:t>
      </w:r>
      <w:r>
        <w:t xml:space="preserve">area (JSONB), never altering the core (supports D11 generality).</w:t>
      </w:r>
    </w:p>
    <w:p>
      <w:pPr>
        <w:pStyle w:val="Heading2"/>
      </w:pPr>
      <w:bookmarkStart w:id="50" w:name="entity-catalog"/>
      <w:r>
        <w:t xml:space="preserve">3. Entity catalog</w:t>
      </w:r>
      <w:bookmarkEnd w:id="50"/>
    </w:p>
    <w:p>
      <w:pPr>
        <w:pStyle w:val="Heading3"/>
      </w:pPr>
      <w:bookmarkStart w:id="51" w:name="master-reference"/>
      <w:r>
        <w:t xml:space="preserve">3.1 Master / reference</w:t>
      </w:r>
      <w:bookmarkEnd w:id="51"/>
    </w:p>
    <w:p>
      <w:pPr>
        <w:pStyle w:val="FirstParagraph"/>
      </w:pPr>
      <w:r>
        <w:rPr>
          <w:rStyle w:val="VerbatimChar"/>
        </w:rPr>
        <w:t xml:space="preserve">enterprise · site · area · work_center · work_unit</w:t>
      </w:r>
      <w:r>
        <w:t xml:space="preserve"> </w:t>
      </w:r>
      <w:r>
        <w:t xml:space="preserve">(ISA-95 hierarchy via</w:t>
      </w:r>
      <w:r>
        <w:t xml:space="preserve"> </w:t>
      </w:r>
      <w:r>
        <w:rPr>
          <w:rStyle w:val="VerbatimChar"/>
        </w:rPr>
        <w:t xml:space="preserve">node_id, parent_id, level</w:t>
      </w:r>
      <w:r>
        <w:t xml:space="preserve">) ·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 </w:t>
      </w:r>
      <w:r>
        <w:t xml:space="preserve">(the machine; maps Machine_ID/Asset_Code/Equipment_Number → Machine Identifier;</w:t>
      </w:r>
      <w:r>
        <w:t xml:space="preserve"> </w:t>
      </w:r>
      <w:r>
        <w:rPr>
          <w:rStyle w:val="VerbatimChar"/>
        </w:rPr>
        <w:t xml:space="preserve">ideal_cycle_time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</w:t>
      </w:r>
      <w:r>
        <w:t xml:space="preserve"> </w:t>
      </w:r>
      <w:r>
        <w:t xml:space="preserve">raw/WIP/finished) ·</w:t>
      </w:r>
      <w:r>
        <w:t xml:space="preserve"> </w:t>
      </w:r>
      <w:r>
        <w:rPr>
          <w:rStyle w:val="VerbatimChar"/>
        </w:rPr>
        <w:t xml:space="preserve">bom_line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shift / shift_pattern / calendar</w:t>
      </w:r>
      <w:r>
        <w:t xml:space="preserve"> </w:t>
      </w:r>
      <w:r>
        <w:t xml:space="preserve">(drives Planned Production Time) ·</w:t>
      </w:r>
      <w:r>
        <w:t xml:space="preserve"> </w:t>
      </w:r>
      <w:r>
        <w:rPr>
          <w:rStyle w:val="VerbatimChar"/>
        </w:rPr>
        <w:t xml:space="preserve">personnel / crew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uom</w:t>
      </w:r>
      <w:r>
        <w:t xml:space="preserve"> </w:t>
      </w:r>
      <w:r>
        <w:t xml:space="preserve">(</w:t>
      </w:r>
      <w:r>
        <w:rPr>
          <w:rStyle w:val="VerbatimChar"/>
        </w:rPr>
        <w:t xml:space="preserve">to_base_factor</w:t>
      </w:r>
      <w:r>
        <w:t xml:space="preserve">) ·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loss_category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oee_component</w:t>
      </w:r>
      <w:r>
        <w:t xml:space="preserve">) ·</w:t>
      </w:r>
      <w:r>
        <w:t xml:space="preserve"> </w:t>
      </w:r>
      <w:r>
        <w:rPr>
          <w:rStyle w:val="VerbatimChar"/>
        </w:rPr>
        <w:t xml:space="preserve">loss_category</w:t>
      </w:r>
      <w:r>
        <w:t xml:space="preserve"> </w:t>
      </w:r>
      <w:r>
        <w:t xml:space="preserve">(Six Big Losses) ·</w:t>
      </w:r>
      <w:r>
        <w:t xml:space="preserve"> </w:t>
      </w:r>
      <w:r>
        <w:rPr>
          <w:rStyle w:val="VerbatimChar"/>
        </w:rPr>
        <w:t xml:space="preserve">defect_code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state_model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is_planned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counts_as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cost_rate</w:t>
      </w:r>
      <w:r>
        <w:t xml:space="preserve"> </w:t>
      </w:r>
      <w:r>
        <w:t xml:space="preserve">(scope, value, currency,</w:t>
      </w:r>
      <w:r>
        <w:t xml:space="preserve"> </w:t>
      </w:r>
      <w:r>
        <w:rPr>
          <w:b/>
        </w:rPr>
        <w:t xml:space="preserve">effective_from/to</w:t>
      </w:r>
      <w:r>
        <w:t xml:space="preserve"> </w:t>
      </w:r>
      <w:r>
        <w:t xml:space="preserve">— D7) ·</w:t>
      </w:r>
      <w:r>
        <w:t xml:space="preserve"> </w:t>
      </w:r>
      <w:r>
        <w:rPr>
          <w:rStyle w:val="VerbatimChar"/>
        </w:rPr>
        <w:t xml:space="preserve">tenant / source / connector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).</w:t>
      </w:r>
    </w:p>
    <w:p>
      <w:pPr>
        <w:pStyle w:val="Heading3"/>
      </w:pPr>
      <w:bookmarkStart w:id="52" w:name="event-spine-transactional-core"/>
      <w:r>
        <w:t xml:space="preserve">3.2 Event Spine (transactional core)</w:t>
      </w:r>
      <w:bookmarkEnd w:id="52"/>
    </w:p>
    <w:p>
      <w:pPr>
        <w:pStyle w:val="FirstParagraph"/>
      </w:pPr>
      <w:r>
        <w:rPr>
          <w:rStyle w:val="VerbatimChar"/>
        </w:rPr>
        <w:t xml:space="preserve">event { event_id PK, event_type, asset_ref, order_ref, shift_ref, start_ts, end_ts, duration_s, value, uom_ref, reason_ref, source_ref, lineage_ref, tenant_id }</w:t>
      </w:r>
    </w:p>
    <w:p>
      <w:pPr>
        <w:pStyle w:val="BodyText"/>
      </w:pPr>
      <w:r>
        <w:t xml:space="preserve">Specializations:</w:t>
      </w:r>
      <w:r>
        <w:t xml:space="preserve"> </w:t>
      </w:r>
      <w:r>
        <w:rPr>
          <w:rStyle w:val="VerbatimChar"/>
        </w:rPr>
        <w:t xml:space="preserve">state_event(state_ref, is_planned)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downtime_event(reason_ref, loss_category_ref, oee_component)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production_count(good_qty, scrap_qty, rework_qty, total_qty)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quality_inspection / defect_record(defect_ref, qty, disposition)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energy_reading(utility_type, consumption, meter_ref)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sensor_reading(tag, value, quality_flag)</w:t>
      </w:r>
      <w:r>
        <w:t xml:space="preserve"> </w:t>
      </w:r>
      <w:r>
        <w:rPr>
          <w:i/>
        </w:rPr>
        <w:t xml:space="preserve">(TimescaleDB)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maintenance_work_order / pm_schedule / failure_event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yield_record(input_qty, output_qty, yield_pct)</w:t>
      </w:r>
      <w:r>
        <w:t xml:space="preserve">.</w:t>
      </w:r>
    </w:p>
    <w:p>
      <w:pPr>
        <w:pStyle w:val="Heading2"/>
      </w:pPr>
      <w:bookmarkStart w:id="53" w:name="erd"/>
      <w:r>
        <w:t xml:space="preserve">4. ERD</w:t>
      </w:r>
      <w:bookmarkEnd w:id="53"/>
    </w:p>
    <w:p>
      <w:pPr>
        <w:pStyle w:val="CaptionedFigure"/>
      </w:pPr>
      <w:r>
        <w:drawing>
          <wp:inline>
            <wp:extent cx="5334000" cy="5769428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Heading2"/>
      </w:pPr>
      <w:bookmarkStart w:id="55" w:name="reference-ddl-conventions-postgresql"/>
      <w:r>
        <w:t xml:space="preserve">5. Reference DDL conventions (PostgreSQL)</w:t>
      </w:r>
      <w:bookmarkEnd w:id="55"/>
    </w:p>
    <w:p>
      <w:pPr>
        <w:pStyle w:val="SourceCode"/>
      </w:pPr>
      <w:r>
        <w:rPr>
          <w:rStyle w:val="CommentTok"/>
        </w:rPr>
        <w:t xml:space="preserve">-- hierarchy node (ISA-95) — one table, self-referential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canon.equipment_node (</w:t>
      </w:r>
      <w:r>
        <w:br/>
      </w:r>
      <w:r>
        <w:rPr>
          <w:rStyle w:val="NormalTok"/>
        </w:rPr>
        <w:t xml:space="preserve">  node_id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'WORK_CENTER'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'WORK_UNIT'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native_code  TEXT,</w:t>
      </w:r>
      <w:r>
        <w:br/>
      </w:r>
      <w:r>
        <w:rPr>
          <w:rStyle w:val="NormalTok"/>
        </w:rPr>
        <w:t xml:space="preserve">  source_ref   TEXT,</w:t>
      </w:r>
      <w:r>
        <w:br/>
      </w:r>
      <w:r>
        <w:rPr>
          <w:rStyle w:val="NormalTok"/>
        </w:rPr>
        <w:t xml:space="preserve">  ext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-- client extension namespace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event spine (partition by tenant_id, range on start_ts)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canon.event (</w:t>
      </w:r>
      <w:r>
        <w:br/>
      </w:r>
      <w:r>
        <w:rPr>
          <w:rStyle w:val="NormalTok"/>
        </w:rPr>
        <w:t xml:space="preserve">  event_id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asset_ref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order_ref    BIGINT,</w:t>
      </w:r>
      <w:r>
        <w:br/>
      </w:r>
      <w:r>
        <w:rPr>
          <w:rStyle w:val="NormalTok"/>
        </w:rPr>
        <w:t xml:space="preserve">  shift_ref    BIGINT,</w:t>
      </w:r>
      <w:r>
        <w:br/>
      </w:r>
      <w:r>
        <w:rPr>
          <w:rStyle w:val="NormalTok"/>
        </w:rPr>
        <w:t xml:space="preserve">  start_ts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end_ts       TIMESTAMPTZ,</w:t>
      </w:r>
      <w:r>
        <w:br/>
      </w:r>
      <w:r>
        <w:rPr>
          <w:rStyle w:val="NormalTok"/>
        </w:rPr>
        <w:t xml:space="preserve">  duration_s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uom_ref      TEXT,</w:t>
      </w:r>
      <w:r>
        <w:br/>
      </w:r>
      <w:r>
        <w:rPr>
          <w:rStyle w:val="NormalTok"/>
        </w:rPr>
        <w:t xml:space="preserve">  reason_ref   TEXT,</w:t>
      </w:r>
      <w:r>
        <w:br/>
      </w:r>
      <w:r>
        <w:rPr>
          <w:rStyle w:val="NormalTok"/>
        </w:rPr>
        <w:t xml:space="preserve">  source_ref   TEXT,</w:t>
      </w:r>
      <w:r>
        <w:br/>
      </w:r>
      <w:r>
        <w:rPr>
          <w:rStyle w:val="NormalTok"/>
        </w:rPr>
        <w:t xml:space="preserve">  lineage_ref  TEXT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(start_ts);</w:t>
      </w:r>
    </w:p>
    <w:p>
      <w:pPr>
        <w:pStyle w:val="FirstParagraph"/>
      </w:pPr>
      <w:r>
        <w:t xml:space="preserve">The full M1 schema (</w:t>
      </w:r>
      <w:r>
        <w:rPr>
          <w:rStyle w:val="VerbatimChar"/>
        </w:rPr>
        <w:t xml:space="preserve">M1_schema.sql</w:t>
      </w:r>
      <w:r>
        <w:t xml:space="preserve">, 40 tables) is the</w:t>
      </w:r>
      <w:r>
        <w:t xml:space="preserve"> </w:t>
      </w:r>
      <w:r>
        <w:rPr>
          <w:b/>
        </w:rPr>
        <w:t xml:space="preserve">reference implementation of the capture side</w:t>
      </w:r>
      <w:r>
        <w:t xml:space="preserve">; canonical tables generalize it (e.g. M1</w:t>
      </w:r>
      <w:r>
        <w:t xml:space="preserve"> </w:t>
      </w:r>
      <w:r>
        <w:rPr>
          <w:rStyle w:val="VerbatimChar"/>
        </w:rPr>
        <w:t xml:space="preserve">coil</w:t>
      </w:r>
      <w:r>
        <w:t xml:space="preserve">/</w:t>
      </w:r>
      <w:r>
        <w:rPr>
          <w:rStyle w:val="VerbatimChar"/>
        </w:rPr>
        <w:t xml:space="preserve">shift_log</w:t>
      </w:r>
      <w:r>
        <w:t xml:space="preserve">/</w:t>
      </w:r>
      <w:r>
        <w:rPr>
          <w:rStyle w:val="VerbatimChar"/>
        </w:rPr>
        <w:t xml:space="preserve">prod_*</w:t>
      </w:r>
      <w:r>
        <w:t xml:space="preserve"> </w:t>
      </w:r>
      <w:r>
        <w:t xml:space="preserve">→ canonical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/</w:t>
      </w:r>
      <w:r>
        <w:rPr>
          <w:rStyle w:val="VerbatimChar"/>
        </w:rPr>
        <w:t xml:space="preserve">event</w:t>
      </w:r>
      <w:r>
        <w:t xml:space="preserve">/</w:t>
      </w:r>
      <w:r>
        <w:rPr>
          <w:rStyle w:val="VerbatimChar"/>
        </w:rPr>
        <w:t xml:space="preserve">production_count</w:t>
      </w:r>
      <w:r>
        <w:t xml:space="preserve">).</w:t>
      </w:r>
    </w:p>
    <w:p>
      <w:pPr>
        <w:pStyle w:val="Heading2"/>
      </w:pPr>
      <w:bookmarkStart w:id="56" w:name="X5d4334cb244f6b7e3b2b85bdc0c0b005a444f63"/>
      <w:r>
        <w:t xml:space="preserve">6. Module data-contract matrix (drives Manifold classification + readiness)</w:t>
      </w:r>
      <w:bookmarkEnd w:id="56"/>
    </w:p>
    <w:p>
      <w:pPr>
        <w:pStyle w:val="FirstParagraph"/>
      </w:pPr>
      <w:r>
        <w:t xml:space="preserve">● Required, ○ Additional. (Abbrev — full matrix in planning doc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§15.)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 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M2 Maint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M3 Ops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M4 OEE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M5 Yield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M6 Qual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M7 Energy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Asset hierarchy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StateEvent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Downtime + Reason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ProductionCount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Quality/Defect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Energy/Meter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SensorReading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WO/PM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CostRate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p>
      <w:pPr>
        <w:pStyle w:val="Heading2"/>
      </w:pPr>
      <w:bookmarkStart w:id="57" w:name="identity-units-time-versioning"/>
      <w:r>
        <w:t xml:space="preserve">7. Identity, units, time, versioning</w:t>
      </w:r>
      <w:bookmarkEnd w:id="5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Identity:</w:t>
      </w:r>
      <w:r>
        <w:t xml:space="preserve"> </w:t>
      </w:r>
      <w:r>
        <w:t xml:space="preserve">canonical surrogate keys;</w:t>
      </w:r>
      <w:r>
        <w:t xml:space="preserve"> </w:t>
      </w:r>
      <w:r>
        <w:rPr>
          <w:rStyle w:val="VerbatimChar"/>
        </w:rPr>
        <w:t xml:space="preserve">source_key_map(canonical_id, source_system, native_key)</w:t>
      </w:r>
      <w:r>
        <w:t xml:space="preserve">; resolution rules in Manifold (03 §dedup).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Units:</w:t>
      </w:r>
      <w:r>
        <w:t xml:space="preserve"> </w:t>
      </w:r>
      <w:r>
        <w:t xml:space="preserve">native value +</w:t>
      </w:r>
      <w:r>
        <w:t xml:space="preserve"> </w:t>
      </w:r>
      <w:r>
        <w:rPr>
          <w:rStyle w:val="VerbatimChar"/>
        </w:rPr>
        <w:t xml:space="preserve">to_base_factor</w:t>
      </w:r>
      <w:r>
        <w:t xml:space="preserve">; canonical base per dimension.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Time:</w:t>
      </w:r>
      <w:r>
        <w:t xml:space="preserve"> </w:t>
      </w:r>
      <w:r>
        <w:t xml:space="preserve">UTC storage; site tz for display; shift calendars define Planned Production Time.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Versioning:</w:t>
      </w:r>
      <w:r>
        <w:t xml:space="preserve"> </w:t>
      </w:r>
      <w:r>
        <w:t xml:space="preserve">additive schema changes;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; Serving APIs versioned independently; extension fields in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JSONB.</w:t>
      </w:r>
    </w:p>
    <w:p>
      <w:pPr>
        <w:pStyle w:val="Heading2"/>
      </w:pPr>
      <w:bookmarkStart w:id="58" w:name="non-functional-requirements-1"/>
      <w:r>
        <w:t xml:space="preserve">8. Non-functional requirements</w:t>
      </w:r>
      <w:bookmarkEnd w:id="58"/>
    </w:p>
    <w:p>
      <w:pPr>
        <w:numPr>
          <w:ilvl w:val="0"/>
          <w:numId w:val="1011"/>
        </w:numPr>
        <w:pStyle w:val="Compact"/>
      </w:pPr>
      <w:r>
        <w:t xml:space="preserve">Event table partitioned by tenant + time; indexed on</w:t>
      </w:r>
      <w:r>
        <w:t xml:space="preserve"> </w:t>
      </w:r>
      <w:r>
        <w:rPr>
          <w:rStyle w:val="VerbatimChar"/>
        </w:rPr>
        <w:t xml:space="preserve">(asset_ref, start_ts)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Reference data cached in Serving; changes are effective-dated (esp. </w:t>
      </w:r>
      <w:r>
        <w:rPr>
          <w:rStyle w:val="VerbatimChar"/>
        </w:rPr>
        <w:t xml:space="preserve">cost_rate</w:t>
      </w:r>
      <w:r>
        <w:t xml:space="preserve">, D7).</w:t>
      </w:r>
    </w:p>
    <w:p>
      <w:pPr>
        <w:numPr>
          <w:ilvl w:val="0"/>
          <w:numId w:val="1011"/>
        </w:numPr>
        <w:pStyle w:val="Compact"/>
      </w:pPr>
      <w:r>
        <w:t xml:space="preserve">Schema migrations via versioned migration tool (e.g. Flyway/Alembic); backward compatible.</w:t>
      </w:r>
    </w:p>
    <w:p>
      <w:pPr>
        <w:pStyle w:val="Heading2"/>
      </w:pPr>
      <w:bookmarkStart w:id="59" w:name="acceptance-criteria-1"/>
      <w:r>
        <w:t xml:space="preserve">9. Acceptance criteria</w:t>
      </w:r>
      <w:bookmarkEnd w:id="5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represent every operational fact as an Event or specialization.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enforce FK to reference masters (no free-text coded values).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preserve source keys + lineage on every canonical row.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support client extension fields without core schema change.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encode reason codes against Six Big Losses + OEE component.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pass the M1 capture data through conformance with zero loss (validation test).</w:t>
      </w:r>
    </w:p>
    <w:p>
      <w:pPr>
        <w:pStyle w:val="Heading2"/>
      </w:pPr>
      <w:bookmarkStart w:id="60" w:name="build-phasing-1"/>
      <w:r>
        <w:t xml:space="preserve">10. Build phasing</w:t>
      </w:r>
      <w:bookmarkEnd w:id="60"/>
    </w:p>
    <w:p>
      <w:pPr>
        <w:pStyle w:val="FirstParagraph"/>
      </w:pPr>
      <w:r>
        <w:rPr>
          <w:b/>
        </w:rPr>
        <w:t xml:space="preserve">Phase 0:</w:t>
      </w:r>
      <w:r>
        <w:t xml:space="preserve"> </w:t>
      </w:r>
      <w:r>
        <w:t xml:space="preserve">core entities (hierarchy, event spine, shift/calendar), reference data (UoM, state, reason/loss, defect, cost-rate), migrations, seed taxonomies. Then exercised by Manifold conformance in Phase 1.</w:t>
      </w:r>
    </w:p>
    <w:p>
      <w:pPr>
        <w:pStyle w:val="Heading2"/>
      </w:pPr>
      <w:bookmarkStart w:id="61" w:name="risks"/>
      <w:r>
        <w:t xml:space="preserve">11. Risks</w:t>
      </w:r>
      <w:bookmarkEnd w:id="61"/>
    </w:p>
    <w:p>
      <w:pPr>
        <w:pStyle w:val="FirstParagraph"/>
      </w:pPr>
      <w:r>
        <w:t xml:space="preserve">Over-fitting to steel (mitigate via D11 second-sector test +</w:t>
      </w:r>
      <w:r>
        <w:t xml:space="preserve"> </w:t>
      </w:r>
      <w:r>
        <w:rPr>
          <w:rStyle w:val="VerbatimChar"/>
        </w:rPr>
        <w:t xml:space="preserve">ext</w:t>
      </w:r>
      <w:r>
        <w:t xml:space="preserve">); taxonomy churn (effective-date reference data); event-table growth (partition + retention via Data Lake).</w:t>
      </w:r>
    </w:p>
    <w:p>
      <w:pPr>
        <w:pStyle w:val="Heading1"/>
      </w:pPr>
      <w:bookmarkStart w:id="62" w:name="Xa8d1de6bf197564a161e72b6f623c7fbd98763e"/>
      <w:r>
        <w:t xml:space="preserve">03 · Manifold (Data Integration &amp; Mapping) — Developer Specification</w:t>
      </w:r>
      <w:bookmarkEnd w:id="62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Data Integration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1 (scale in 4)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01 Data Lake, 02 Canonical, 08 Platform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Data Lake (writes Canonical), readiness consumers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purpose-scope-2"/>
      <w:r>
        <w:t xml:space="preserve">1. Purpose &amp; scope</w:t>
      </w:r>
      <w:bookmarkEnd w:id="63"/>
    </w:p>
    <w:p>
      <w:pPr>
        <w:pStyle w:val="FirstParagraph"/>
      </w:pPr>
      <w:r>
        <w:t xml:space="preserve">The engine that turns any source into the Canonical Model.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connector framework, import/export, profiling, field-mapping engine, classification, validation/quality, dedup + master-data resolution, canonical conformance, readiness.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zone storage (01), KPI logic (04).</w:t>
      </w:r>
    </w:p>
    <w:p>
      <w:pPr>
        <w:pStyle w:val="Heading2"/>
      </w:pPr>
      <w:bookmarkStart w:id="64" w:name="architecture-1"/>
      <w:r>
        <w:t xml:space="preserve">2. Architecture</w:t>
      </w:r>
      <w:bookmarkEnd w:id="64"/>
    </w:p>
    <w:p>
      <w:pPr>
        <w:pStyle w:val="CaptionedFigure"/>
      </w:pPr>
      <w:r>
        <w:drawing>
          <wp:inline>
            <wp:extent cx="5334000" cy="449035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Heading2"/>
      </w:pPr>
      <w:bookmarkStart w:id="66" w:name="sub-components-contracts"/>
      <w:r>
        <w:t xml:space="preserve">3. Sub-components &amp; contracts</w:t>
      </w:r>
      <w:bookmarkEnd w:id="66"/>
    </w:p>
    <w:p>
      <w:pPr>
        <w:pStyle w:val="Heading3"/>
      </w:pPr>
      <w:bookmarkStart w:id="67" w:name="connector-framework-sdk"/>
      <w:r>
        <w:t xml:space="preserve">3.1 Connector framework (SDK)</w:t>
      </w:r>
      <w:bookmarkEnd w:id="67"/>
    </w:p>
    <w:p>
      <w:pPr>
        <w:pStyle w:val="FirstParagraph"/>
      </w:pPr>
      <w:r>
        <w:t xml:space="preserve">Each connector implements:</w:t>
      </w:r>
      <w:r>
        <w:t xml:space="preserve"> </w:t>
      </w:r>
      <w:r>
        <w:rPr>
          <w:rStyle w:val="VerbatimChar"/>
        </w:rPr>
        <w:t xml:space="preserve">discover()</w:t>
      </w:r>
      <w:r>
        <w:t xml:space="preserve"> </w:t>
      </w:r>
      <w:r>
        <w:t xml:space="preserve">→ schema/tags/columns + metadata ·</w:t>
      </w:r>
      <w:r>
        <w:t xml:space="preserve"> </w:t>
      </w:r>
      <w:r>
        <w:rPr>
          <w:rStyle w:val="VerbatimChar"/>
        </w:rPr>
        <w:t xml:space="preserve">sample(n)</w:t>
      </w:r>
      <w:r>
        <w:t xml:space="preserve"> </w:t>
      </w:r>
      <w:r>
        <w:t xml:space="preserve">→ rows for profiling ·</w:t>
      </w:r>
      <w:r>
        <w:t xml:space="preserve"> </w:t>
      </w:r>
      <w:r>
        <w:rPr>
          <w:rStyle w:val="VerbatimChar"/>
        </w:rPr>
        <w:t xml:space="preserve">read(mode)</w:t>
      </w:r>
      <w:r>
        <w:t xml:space="preserve"> </w:t>
      </w:r>
      <w:r>
        <w:t xml:space="preserve">where mode ∈</w:t>
      </w:r>
      <w:r>
        <w:t xml:space="preserve"> </w:t>
      </w:r>
      <w:r>
        <w:rPr>
          <w:rStyle w:val="VerbatimChar"/>
        </w:rPr>
        <w:t xml:space="preserve">full | incremental(CDC) | stream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write(scope, format)</w:t>
      </w:r>
      <w:r>
        <w:t xml:space="preserve"> </w:t>
      </w:r>
      <w:r>
        <w:t xml:space="preserve">for export ·</w:t>
      </w:r>
      <w:r>
        <w:t xml:space="preserve"> </w:t>
      </w:r>
      <w:r>
        <w:rPr>
          <w:rStyle w:val="VerbatimChar"/>
        </w:rPr>
        <w:t xml:space="preserve">auth()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health()</w:t>
      </w:r>
      <w:r>
        <w:t xml:space="preserve">. Connectors declare</w:t>
      </w:r>
      <w:r>
        <w:t xml:space="preserve"> </w:t>
      </w:r>
      <w:r>
        <w:rPr>
          <w:rStyle w:val="VerbatimChar"/>
        </w:rPr>
        <w:t xml:space="preserve">capabilities{cdc, stream, schema_discovery}</w:t>
      </w:r>
      <w:r>
        <w:t xml:space="preserve">.</w:t>
      </w:r>
      <w:r>
        <w:t xml:space="preserve"> </w:t>
      </w:r>
      <w:r>
        <w:rPr>
          <w:b/>
        </w:rPr>
        <w:t xml:space="preserve">D4 order:</w:t>
      </w:r>
      <w:r>
        <w:t xml:space="preserve"> </w:t>
      </w:r>
      <w:r>
        <w:t xml:space="preserve">file (CSV/XLSX) + generic DB (JDBC) first → then SAP/Oracle/MES → PLC/streaming (Phase 4). Adding a connector = implement the interface;</w:t>
      </w:r>
      <w:r>
        <w:t xml:space="preserve"> </w:t>
      </w:r>
      <w:r>
        <w:rPr>
          <w:b/>
        </w:rPr>
        <w:t xml:space="preserve">no core change</w:t>
      </w:r>
      <w:r>
        <w:t xml:space="preserve">.</w:t>
      </w:r>
    </w:p>
    <w:p>
      <w:pPr>
        <w:pStyle w:val="Heading3"/>
      </w:pPr>
      <w:bookmarkStart w:id="68" w:name="importexport"/>
      <w:r>
        <w:t xml:space="preserve">3.2 Import/Export</w:t>
      </w:r>
      <w:bookmarkEnd w:id="68"/>
    </w:p>
    <w:p>
      <w:pPr>
        <w:pStyle w:val="FirstParagraph"/>
      </w:pPr>
      <w:r>
        <w:t xml:space="preserve">Lifecycle state machine:</w:t>
      </w:r>
      <w:r>
        <w:t xml:space="preserve"> </w:t>
      </w:r>
      <w:r>
        <w:rPr>
          <w:rStyle w:val="VerbatimChar"/>
        </w:rPr>
        <w:t xml:space="preserve">PENDING → PROFILED → MAPPED → VALIDATED → PREVIEW(dry-run/impact) → LOADED | PARTIAL | FAILED</w:t>
      </w:r>
      <w:r>
        <w:t xml:space="preserve">. Per-row tolerant errors →</w:t>
      </w:r>
      <w:r>
        <w:t xml:space="preserve"> </w:t>
      </w:r>
      <w:r>
        <w:rPr>
          <w:rStyle w:val="VerbatimChar"/>
        </w:rPr>
        <w:t xml:space="preserve">{success, failed, skipped, errors[], batch_id}</w:t>
      </w:r>
      <w:r>
        <w:t xml:space="preserve"> </w:t>
      </w:r>
      <w:r>
        <w:t xml:space="preserve">(reuse Zinance pattern, D10). Export: field-projection, CSV/XLSX, scheduled/on-demand.</w:t>
      </w:r>
      <w:r>
        <w:t xml:space="preserve"> </w:t>
      </w:r>
      <w:r>
        <w:rPr>
          <w:b/>
        </w:rPr>
        <w:t xml:space="preserve">UX reused from Zinance, rebuilt server-side (D10).</w:t>
      </w:r>
    </w:p>
    <w:p>
      <w:pPr>
        <w:pStyle w:val="Heading3"/>
      </w:pPr>
      <w:bookmarkStart w:id="69" w:name="profiler"/>
      <w:r>
        <w:t xml:space="preserve">3.3 Profiler</w:t>
      </w:r>
      <w:bookmarkEnd w:id="69"/>
    </w:p>
    <w:p>
      <w:pPr>
        <w:pStyle w:val="FirstParagraph"/>
      </w:pPr>
      <w:r>
        <w:t xml:space="preserve">Computes per field: type, regex/pattern, range, null %, cardinality, sample, unit hints → feeds mapping + quality.</w:t>
      </w:r>
    </w:p>
    <w:p>
      <w:pPr>
        <w:pStyle w:val="Heading3"/>
      </w:pPr>
      <w:bookmarkStart w:id="70" w:name="mapping-engine"/>
      <w:r>
        <w:t xml:space="preserve">3.4 Mapping engine</w:t>
      </w:r>
      <w:bookmarkEnd w:id="70"/>
    </w:p>
    <w:p>
      <w:pPr>
        <w:pStyle w:val="FirstParagraph"/>
      </w:pPr>
      <w:r>
        <w:t xml:space="preserve">Signals → weighted confidence:</w:t>
      </w:r>
      <w:r>
        <w:t xml:space="preserve"> </w:t>
      </w:r>
      <w:r>
        <w:rPr>
          <w:b/>
        </w:rPr>
        <w:t xml:space="preserve">name</w:t>
      </w:r>
      <w:r>
        <w:t xml:space="preserve"> </w:t>
      </w:r>
      <w:r>
        <w:t xml:space="preserve">(token + synonym/abbrev dictionary, edit distance),</w:t>
      </w:r>
      <w:r>
        <w:t xml:space="preserve"> </w:t>
      </w:r>
      <w:r>
        <w:rPr>
          <w:b/>
        </w:rPr>
        <w:t xml:space="preserve">metadata</w:t>
      </w:r>
      <w:r>
        <w:t xml:space="preserve"> </w:t>
      </w:r>
      <w:r>
        <w:t xml:space="preserve">(type/unit/length),</w:t>
      </w:r>
      <w:r>
        <w:t xml:space="preserve"> </w:t>
      </w:r>
      <w:r>
        <w:rPr>
          <w:b/>
        </w:rPr>
        <w:t xml:space="preserve">instance</w:t>
      </w:r>
      <w:r>
        <w:t xml:space="preserve"> </w:t>
      </w:r>
      <w:r>
        <w:t xml:space="preserve">(profile vs canonical field profile),</w:t>
      </w:r>
      <w:r>
        <w:t xml:space="preserve"> </w:t>
      </w:r>
      <w:r>
        <w:rPr>
          <w:b/>
        </w:rPr>
        <w:t xml:space="preserve">template/historical</w:t>
      </w:r>
      <w:r>
        <w:t xml:space="preserve"> </w:t>
      </w:r>
      <w:r>
        <w:t xml:space="preserve">(sector templates). Thresholds (</w:t>
      </w:r>
      <w:r>
        <w:rPr>
          <w:b/>
        </w:rPr>
        <w:t xml:space="preserve">D5 conservative</w:t>
      </w:r>
      <w:r>
        <w:t xml:space="preserve">):</w:t>
      </w:r>
      <w:r>
        <w:t xml:space="preserve"> </w:t>
      </w:r>
      <w:r>
        <w:rPr>
          <w:rStyle w:val="VerbatimChar"/>
        </w:rPr>
        <w:t xml:space="preserve">≥ auto_accept</w:t>
      </w:r>
      <w:r>
        <w:t xml:space="preserve"> </w:t>
      </w:r>
      <w:r>
        <w:t xml:space="preserve">→ auto-map;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→ review queue;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→ unmapped/flag.</w:t>
      </w:r>
      <w:r>
        <w:t xml:space="preserve"> </w:t>
      </w:r>
      <w:r>
        <w:rPr>
          <w:b/>
        </w:rPr>
        <w:t xml:space="preserve">Manual override always wins.</w:t>
      </w:r>
      <w:r>
        <w:t xml:space="preserve"> </w:t>
      </w:r>
      <w:r>
        <w:t xml:space="preserve">Confirmed mappings are versioned and learned into the</w:t>
      </w:r>
      <w:r>
        <w:t xml:space="preserve"> </w:t>
      </w:r>
      <w:r>
        <w:rPr>
          <w:b/>
        </w:rPr>
        <w:t xml:space="preserve">template library</w:t>
      </w:r>
      <w:r>
        <w:t xml:space="preserve">.</w:t>
      </w:r>
    </w:p>
    <w:p>
      <w:pPr>
        <w:pStyle w:val="CaptionedFigure"/>
      </w:pPr>
      <w:r>
        <w:drawing>
          <wp:inline>
            <wp:extent cx="5334000" cy="9505347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0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Heading3"/>
      </w:pPr>
      <w:bookmarkStart w:id="72" w:name="classification"/>
      <w:r>
        <w:t xml:space="preserve">3.5 Classification</w:t>
      </w:r>
      <w:bookmarkEnd w:id="72"/>
    </w:p>
    <w:p>
      <w:pPr>
        <w:pStyle w:val="FirstParagraph"/>
      </w:pPr>
      <w:r>
        <w:t xml:space="preserve">Per module data contract (spec 02 §6):</w:t>
      </w:r>
      <w:r>
        <w:t xml:space="preserve"> </w:t>
      </w:r>
      <w:r>
        <w:rPr>
          <w:b/>
        </w:rPr>
        <w:t xml:space="preserve">Required / Additional / Not-Required</w:t>
      </w:r>
      <w:r>
        <w:t xml:space="preserve">. Unknown columns → namespaced</w:t>
      </w:r>
      <w:r>
        <w:t xml:space="preserve"> </w:t>
      </w:r>
      <w:r>
        <w:rPr>
          <w:b/>
        </w:rPr>
        <w:t xml:space="preserve">extension</w:t>
      </w:r>
      <w:r>
        <w:t xml:space="preserve"> </w:t>
      </w:r>
      <w:r>
        <w:t xml:space="preserve">fields (reconciled across imports).</w:t>
      </w:r>
    </w:p>
    <w:p>
      <w:pPr>
        <w:pStyle w:val="Heading3"/>
      </w:pPr>
      <w:bookmarkStart w:id="73" w:name="validation-quality"/>
      <w:r>
        <w:t xml:space="preserve">3.6 Validation &amp; quality</w:t>
      </w:r>
      <w:bookmarkEnd w:id="73"/>
    </w:p>
    <w:p>
      <w:pPr>
        <w:pStyle w:val="FirstParagraph"/>
      </w:pPr>
      <w:r>
        <w:t xml:space="preserve">Rule layers: structural, format (date/number/unit normalization), mandatory (Required gate), range/sanity (e.g. </w:t>
      </w:r>
      <w:r>
        <w:rPr>
          <w:rStyle w:val="VerbatimChar"/>
        </w:rPr>
        <w:t xml:space="preserve">output_thk &lt; input_thk</w:t>
      </w:r>
      <w:r>
        <w:t xml:space="preserve">), dependency/integrity (FK to masters), duplicate. Quality scored on validity/completeness/consistency/timeliness/uniqueness → readiness.</w:t>
      </w:r>
    </w:p>
    <w:p>
      <w:pPr>
        <w:pStyle w:val="Heading3"/>
      </w:pPr>
      <w:bookmarkStart w:id="74" w:name="dedup-master-data-d3-deterministic-first"/>
      <w:r>
        <w:t xml:space="preserve">3.7 Dedup &amp; master-data (D3: deterministic first)</w:t>
      </w:r>
      <w:bookmarkEnd w:id="74"/>
    </w:p>
    <w:p>
      <w:pPr>
        <w:pStyle w:val="FirstParagraph"/>
      </w:pPr>
      <w:r>
        <w:rPr>
          <w:rStyle w:val="VerbatimChar"/>
        </w:rPr>
        <w:t xml:space="preserve">blocking → match(deterministic keys; probabilistic later) → cluster → survivorship(source priority·recency·completeness·manual) → golden record + source_key_map</w:t>
      </w:r>
      <w:r>
        <w:t xml:space="preserve">. Detects duplicate fields, sources, records. Probabilistic matcher (Splink/Zingg) is an isolated Phase-4 add.</w:t>
      </w:r>
    </w:p>
    <w:p>
      <w:pPr>
        <w:pStyle w:val="Heading3"/>
      </w:pPr>
      <w:bookmarkStart w:id="75" w:name="conformance"/>
      <w:r>
        <w:t xml:space="preserve">3.8 Conformance</w:t>
      </w:r>
      <w:bookmarkEnd w:id="75"/>
    </w:p>
    <w:p>
      <w:pPr>
        <w:pStyle w:val="FirstParagraph"/>
      </w:pPr>
      <w:r>
        <w:t xml:space="preserve">Apply mapping → UoM convert → tz normalize → code-taxonomy map → assign surrogate key + lineage → upsert Canonical.</w:t>
      </w:r>
    </w:p>
    <w:p>
      <w:pPr>
        <w:pStyle w:val="Heading3"/>
      </w:pPr>
      <w:bookmarkStart w:id="76" w:name="readiness"/>
      <w:r>
        <w:t xml:space="preserve">3.9 Readiness</w:t>
      </w:r>
      <w:bookmarkEnd w:id="76"/>
    </w:p>
    <w:p>
      <w:pPr>
        <w:pStyle w:val="FirstParagraph"/>
      </w:pPr>
      <w:r>
        <w:t xml:space="preserve">Per tenant×module: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(Required coverage, hard gate) ·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(Additional) ·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(quality) ·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(history).</w:t>
      </w:r>
      <w:r>
        <w:t xml:space="preserve"> </w:t>
      </w:r>
      <w:r>
        <w:rPr>
          <w:rStyle w:val="VerbatimChar"/>
        </w:rPr>
        <w:t xml:space="preserve">Readiness% = 100·(0.5R + 0.2A + 0.2·Q/100 + 0.1H)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R=100%</w:t>
      </w:r>
      <w:r>
        <w:t xml:space="preserve"> </w:t>
      </w:r>
      <w:r>
        <w:t xml:space="preserve">gate. Status: Ready ≥85, Partial 60–84, Blocked &lt;60.</w:t>
      </w:r>
    </w:p>
    <w:p>
      <w:pPr>
        <w:pStyle w:val="Heading2"/>
      </w:pPr>
      <w:bookmarkStart w:id="77" w:name="interfaces-rest"/>
      <w:r>
        <w:t xml:space="preserve">4. Interfaces (REST)</w:t>
      </w:r>
      <w:bookmarkEnd w:id="7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/v1/connectors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 /v1/connectors/{id}/discover</w:t>
            </w:r>
          </w:p>
        </w:tc>
        <w:tc>
          <w:p>
            <w:pPr>
              <w:pStyle w:val="Compact"/>
              <w:jc w:val="left"/>
            </w:pPr>
            <w:r>
              <w:t xml:space="preserve">register / introspect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/v1/imports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/{batch}/preview</w:t>
            </w:r>
            <w:r>
              <w:t xml:space="preserve"> </w:t>
            </w:r>
            <w:r>
              <w:rPr>
                <w:rStyle w:val="VerbatimChar"/>
              </w:rPr>
              <w:t xml:space="preserve">/commit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run import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GET/PUT /v1/mappings/{dataset}</w:t>
            </w:r>
          </w:p>
        </w:tc>
        <w:tc>
          <w:p>
            <w:pPr>
              <w:pStyle w:val="Compact"/>
              <w:jc w:val="left"/>
            </w:pPr>
            <w:r>
              <w:t xml:space="preserve">view/confirm/override mappings (versioned)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/v1/classification/{tenant}/{module}</w:t>
            </w:r>
          </w:p>
        </w:tc>
        <w:tc>
          <w:p>
            <w:pPr>
              <w:pStyle w:val="Compact"/>
              <w:jc w:val="left"/>
            </w:pPr>
            <w:r>
              <w:t xml:space="preserve">Required/Additional/Not-Required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/v1/dedup/run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/v1/golden/{entity}</w:t>
            </w:r>
          </w:p>
        </w:tc>
        <w:tc>
          <w:p>
            <w:pPr>
              <w:pStyle w:val="Compact"/>
              <w:jc w:val="left"/>
            </w:pPr>
            <w:r>
              <w:t xml:space="preserve">resolution + golden records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/v1/readiness/{tenant}/{module}</w:t>
            </w:r>
          </w:p>
        </w:tc>
        <w:tc>
          <w:p>
            <w:pPr>
              <w:pStyle w:val="Compact"/>
              <w:jc w:val="left"/>
            </w:pPr>
            <w:r>
              <w:t xml:space="preserve">readiness score + missing/recommended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/v1/exports</w:t>
            </w:r>
          </w:p>
        </w:tc>
        <w:tc>
          <w:p>
            <w:pPr>
              <w:pStyle w:val="Compact"/>
              <w:jc w:val="left"/>
            </w:pPr>
            <w:r>
              <w:t xml:space="preserve">export job</w:t>
            </w:r>
          </w:p>
        </w:tc>
      </w:tr>
    </w:tbl>
    <w:p>
      <w:pPr>
        <w:pStyle w:val="BodyText"/>
      </w:pPr>
      <w:r>
        <w:t xml:space="preserve">Emits events:</w:t>
      </w:r>
      <w:r>
        <w:t xml:space="preserve"> </w:t>
      </w:r>
      <w:r>
        <w:rPr>
          <w:rStyle w:val="VerbatimChar"/>
        </w:rPr>
        <w:t xml:space="preserve">mapping.confirmed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golden.merged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readiness.changed</w:t>
      </w:r>
      <w:r>
        <w:t xml:space="preserve">.</w:t>
      </w:r>
    </w:p>
    <w:p>
      <w:pPr>
        <w:pStyle w:val="Heading2"/>
      </w:pPr>
      <w:bookmarkStart w:id="78" w:name="technology-1"/>
      <w:r>
        <w:t xml:space="preserve">5. Technology</w:t>
      </w:r>
      <w:bookmarkEnd w:id="78"/>
    </w:p>
    <w:p>
      <w:pPr>
        <w:pStyle w:val="FirstParagraph"/>
      </w:pPr>
      <w:r>
        <w:t xml:space="preserve">Python 3.11 + FastAPI (services), Postgres (mappings/templates/golden), Airflow (batch/scheduled sync), Kafka (events), JDBC drivers (DB connectors), SheetJS/openpyxl (files); Splink/Zingg later. React/TS mapping UI (reuse Zinance).</w:t>
      </w:r>
    </w:p>
    <w:p>
      <w:pPr>
        <w:pStyle w:val="Heading2"/>
      </w:pPr>
      <w:bookmarkStart w:id="79" w:name="non-functional-requirements-2"/>
      <w:r>
        <w:t xml:space="preserve">6. Non-functional requirements</w:t>
      </w:r>
      <w:bookmarkEnd w:id="79"/>
    </w:p>
    <w:p>
      <w:pPr>
        <w:numPr>
          <w:ilvl w:val="0"/>
          <w:numId w:val="1013"/>
        </w:numPr>
        <w:pStyle w:val="Compact"/>
      </w:pPr>
      <w:r>
        <w:t xml:space="preserve">Bulk import of millions of rows without UI block (async + progress).</w:t>
      </w:r>
    </w:p>
    <w:p>
      <w:pPr>
        <w:numPr>
          <w:ilvl w:val="0"/>
          <w:numId w:val="1013"/>
        </w:numPr>
        <w:pStyle w:val="Compact"/>
      </w:pPr>
      <w:r>
        <w:t xml:space="preserve">Mapping auto-suggest &lt; 2s for a typical source schema.</w:t>
      </w:r>
    </w:p>
    <w:p>
      <w:pPr>
        <w:numPr>
          <w:ilvl w:val="0"/>
          <w:numId w:val="1013"/>
        </w:numPr>
        <w:pStyle w:val="Compact"/>
      </w:pPr>
      <w:r>
        <w:t xml:space="preserve">Idempotent commits keyed by</w:t>
      </w:r>
      <w:r>
        <w:t xml:space="preserve"> </w:t>
      </w:r>
      <w:r>
        <w:rPr>
          <w:rStyle w:val="VerbatimChar"/>
        </w:rPr>
        <w:t xml:space="preserve">(tenant, source, natural_key)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All mapping/override/survivorship decisions audit-logged + versioned.</w:t>
      </w:r>
    </w:p>
    <w:p>
      <w:pPr>
        <w:pStyle w:val="Heading2"/>
      </w:pPr>
      <w:bookmarkStart w:id="80" w:name="acceptance-criteria-2"/>
      <w:r>
        <w:t xml:space="preserve">7. Acceptance criteria</w:t>
      </w:r>
      <w:bookmarkEnd w:id="8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add a new source type via connector SDK with no core change.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default to conservative auto-accept + review queue (D5); manual override always persists and wins.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never abort a batch on a bad row; quarantine with row-level reason.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deduplicate to a golden record + maintain</w:t>
      </w:r>
      <w:r>
        <w:t xml:space="preserve"> </w:t>
      </w:r>
      <w:r>
        <w:rPr>
          <w:rStyle w:val="VerbatimChar"/>
        </w:rPr>
        <w:t xml:space="preserve">source_key_map</w:t>
      </w:r>
      <w:r>
        <w:t xml:space="preserve"> </w:t>
      </w:r>
      <w:r>
        <w:t xml:space="preserve">(deterministic v1).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output 100% canonical-conformant data with lineage.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compute per-module readiness with the Required hard gate.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improve a sector template on each confirmed mapping.</w:t>
      </w:r>
    </w:p>
    <w:p>
      <w:pPr>
        <w:pStyle w:val="Heading2"/>
      </w:pPr>
      <w:bookmarkStart w:id="81" w:name="build-phasing-2"/>
      <w:r>
        <w:t xml:space="preserve">8. Build phasing</w:t>
      </w:r>
      <w:bookmarkEnd w:id="81"/>
    </w:p>
    <w:p>
      <w:pPr>
        <w:pStyle w:val="FirstParagraph"/>
      </w:pPr>
      <w:r>
        <w:rPr>
          <w:b/>
        </w:rPr>
        <w:t xml:space="preserve">Phase 1:</w:t>
      </w:r>
      <w:r>
        <w:t xml:space="preserve"> </w:t>
      </w:r>
      <w:r>
        <w:t xml:space="preserve">file + DB connectors, profiler, mapping (name+meta+instance), classification, validation, conformance, source-key map, deterministic dedup, readiness, mapping UI.</w:t>
      </w:r>
      <w:r>
        <w:t xml:space="preserve"> </w:t>
      </w:r>
      <w:r>
        <w:rPr>
          <w:b/>
        </w:rPr>
        <w:t xml:space="preserve">Phase 4:</w:t>
      </w:r>
      <w:r>
        <w:t xml:space="preserve"> </w:t>
      </w:r>
      <w:r>
        <w:t xml:space="preserve">SAP/Oracle/PLC connectors, CDC/scheduling, probabilistic matcher, sector template library.</w:t>
      </w:r>
    </w:p>
    <w:p>
      <w:pPr>
        <w:pStyle w:val="Heading2"/>
      </w:pPr>
      <w:bookmarkStart w:id="82" w:name="risks-edge-cases-1"/>
      <w:r>
        <w:t xml:space="preserve">9. Risks &amp; edge cases</w:t>
      </w:r>
      <w:bookmarkEnd w:id="82"/>
    </w:p>
    <w:p>
      <w:pPr>
        <w:pStyle w:val="FirstParagraph"/>
      </w:pPr>
      <w:r>
        <w:t xml:space="preserve">Silent mis-map (mitigated by D5 + lineage + review); huge schemas (incremental profiling); conflicting sources (survivorship + source priority); evolving source schemas (catalog drift detection → re-map); SAP complexity (Phase-4, allow JVM/.NET connector).</w:t>
      </w:r>
    </w:p>
    <w:p>
      <w:pPr>
        <w:pStyle w:val="Heading1"/>
      </w:pPr>
      <w:bookmarkStart w:id="83" w:name="X635e6bb80fb9b142843a11044214928ccaa241d"/>
      <w:r>
        <w:t xml:space="preserve">04 · Unified Intelligence Layer — Developer Specification</w:t>
      </w:r>
      <w:bookmarkEnd w:id="83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Analytics/Intelligence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2–3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01 Serving, 02 Canonical, 07 Financial Impact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UI, Reporting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purpose-scope-3"/>
      <w:r>
        <w:t xml:space="preserve">1. Purpose &amp; scope</w:t>
      </w:r>
      <w:bookmarkEnd w:id="84"/>
    </w:p>
    <w:p>
      <w:pPr>
        <w:pStyle w:val="FirstParagraph"/>
      </w:pPr>
      <w:r>
        <w:t xml:space="preserve">The synthesis brain: turns canonical data into KPIs, cross-module insight, financial impact, trends, and executive views.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KPI engine, cross-module correlation, trend/anomaly detection, insight generation, ML plug points.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live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 </w:t>
      </w:r>
      <w:r>
        <w:t xml:space="preserve">state (05 Monitoring), report rendering (06), $ formulas (07 — UIL calls it), KPI source data (01/02).</w:t>
      </w:r>
    </w:p>
    <w:p>
      <w:pPr>
        <w:pStyle w:val="Heading2"/>
      </w:pPr>
      <w:bookmarkStart w:id="85" w:name="architecture-2"/>
      <w:r>
        <w:t xml:space="preserve">2. Architecture</w:t>
      </w:r>
      <w:bookmarkEnd w:id="85"/>
    </w:p>
    <w:p>
      <w:pPr>
        <w:pStyle w:val="CaptionedFigure"/>
      </w:pPr>
      <w:r>
        <w:drawing>
          <wp:inline>
            <wp:extent cx="5334000" cy="1258660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Heading2"/>
      </w:pPr>
      <w:bookmarkStart w:id="87" w:name="sub-components"/>
      <w:r>
        <w:t xml:space="preserve">3. Sub-components</w:t>
      </w:r>
      <w:bookmarkEnd w:id="8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KPI engine:</w:t>
      </w:r>
      <w:r>
        <w:t xml:space="preserve"> </w:t>
      </w:r>
      <w:r>
        <w:t xml:space="preserve">evaluates a central</w:t>
      </w:r>
      <w:r>
        <w:t xml:space="preserve"> </w:t>
      </w:r>
      <w:r>
        <w:rPr>
          <w:b/>
        </w:rPr>
        <w:t xml:space="preserve">KPI registry</w:t>
      </w:r>
      <w:r>
        <w:t xml:space="preserve"> </w:t>
      </w:r>
      <w:r>
        <w:t xml:space="preserve">(each KPI = id, formula, inputs, unit, grain) over canonical events; rolls up the ISA-95 hierarchy (asset→…→enterprise) and time grains (shift/day/month). ISO 22400 definitions:</w:t>
      </w:r>
      <w:r>
        <w:t xml:space="preserve"> </w:t>
      </w:r>
      <w:r>
        <w:rPr>
          <w:rStyle w:val="VerbatimChar"/>
        </w:rPr>
        <w:t xml:space="preserve">OEE = Availability × Performance × Quality</w:t>
      </w:r>
      <w:r>
        <w:t xml:space="preserve">. v1 =</w:t>
      </w:r>
      <w:r>
        <w:t xml:space="preserve"> </w:t>
      </w:r>
      <w:r>
        <w:rPr>
          <w:b/>
        </w:rPr>
        <w:t xml:space="preserve">Standard tier (D6)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Cross-module correlation:</w:t>
      </w:r>
      <w:r>
        <w:t xml:space="preserve"> </w:t>
      </w:r>
      <w:r>
        <w:t xml:space="preserve">joins one event to its multi-module lenses (downtime → yield/quality/energy/$); correlates KPIs to state/grade/shift/crew.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Trend/anomaly:</w:t>
      </w:r>
      <w:r>
        <w:t xml:space="preserve"> </w:t>
      </w:r>
      <w:r>
        <w:t xml:space="preserve">moving baselines per KPI/asset; drift/spike flags; ranked by financial impact.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Insight engine (D9 = rules v1):</w:t>
      </w:r>
      <w:r>
        <w:t xml:space="preserve"> </w:t>
      </w:r>
      <w:r>
        <w:t xml:space="preserve">templated insights (</w:t>
      </w:r>
      <w:r>
        <w:rPr>
          <w:rStyle w:val="VerbatimChar"/>
        </w:rPr>
        <w:t xml:space="preserve">"{line} lost {qty} to {reason} = {₹}, {x}% vs {n}-day norm"</w:t>
      </w:r>
      <w:r>
        <w:t xml:space="preserve">); lifecycle detect→rank($)→explain(lineage)→route(role)→track. ML/LLM narratives reserved (Phase 5).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ML readiness:</w:t>
      </w:r>
      <w:r>
        <w:t xml:space="preserve"> </w:t>
      </w:r>
      <w:r>
        <w:t xml:space="preserve">feature store (Feast) over the Event Spine; reserved plug points for forecast/predict;</w:t>
      </w:r>
      <w:r>
        <w:t xml:space="preserve"> </w:t>
      </w:r>
      <w:r>
        <w:rPr>
          <w:b/>
        </w:rPr>
        <w:t xml:space="preserve">not built in v1 (D9)</w:t>
      </w:r>
      <w:r>
        <w:t xml:space="preserve">.</w:t>
      </w:r>
    </w:p>
    <w:p>
      <w:pPr>
        <w:pStyle w:val="Heading2"/>
      </w:pPr>
      <w:bookmarkStart w:id="88" w:name="kpi-registry-definition-as-data"/>
      <w:r>
        <w:t xml:space="preserve">4. KPI registry (definition-as-data)</w:t>
      </w:r>
      <w:bookmarkEnd w:id="88"/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OEE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availability * performance * quality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shift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month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asset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work_center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area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site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enterprise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AVAILABILITY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operating_time / planned_production_time</w:t>
      </w:r>
      <w:r>
        <w:rPr>
          <w:rStyle w:val="CommentTok"/>
        </w:rPr>
        <w:t xml:space="preserve">   # planned_production_time from shift calendar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YIELD_PCT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good_qty / input_qty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ENERGY_PER_UNIT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energy_kwh / production_mt</w:t>
      </w:r>
    </w:p>
    <w:p>
      <w:pPr>
        <w:pStyle w:val="FirstParagraph"/>
      </w:pPr>
      <w:r>
        <w:t xml:space="preserve">Both UIL and Reporting bind to this registry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numbers always agree</w:t>
      </w:r>
      <w:r>
        <w:t xml:space="preserve"> </w:t>
      </w:r>
      <w:r>
        <w:t xml:space="preserve">(consistency guarantee).</w:t>
      </w:r>
    </w:p>
    <w:p>
      <w:pPr>
        <w:pStyle w:val="Heading2"/>
      </w:pPr>
      <w:bookmarkStart w:id="89" w:name="interfaces-rest-1"/>
      <w:r>
        <w:t xml:space="preserve">5. Interfaces (REST)</w:t>
      </w:r>
      <w:bookmarkEnd w:id="8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/v1/intelligence/kpi/{id}?scope&amp;grain&amp;from&amp;to</w:t>
            </w:r>
          </w:p>
        </w:tc>
        <w:tc>
          <w:p>
            <w:pPr>
              <w:pStyle w:val="Compact"/>
              <w:jc w:val="left"/>
            </w:pPr>
            <w:r>
              <w:t xml:space="preserve">KPI value(s) + trend + $ twin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/v1/intelligence/insights?tenant&amp;scope&amp;since</w:t>
            </w:r>
          </w:p>
        </w:tc>
        <w:tc>
          <w:p>
            <w:pPr>
              <w:pStyle w:val="Compact"/>
              <w:jc w:val="left"/>
            </w:pPr>
            <w:r>
              <w:t xml:space="preserve">ranked insight feed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/v1/intelligence/correlate?event_id</w:t>
            </w:r>
          </w:p>
        </w:tc>
        <w:tc>
          <w:p>
            <w:pPr>
              <w:pStyle w:val="Compact"/>
              <w:jc w:val="left"/>
            </w:pPr>
            <w:r>
              <w:t xml:space="preserve">cross-module lenses for an event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/v1/intelligence/scorecard/{scope}</w:t>
            </w:r>
          </w:p>
        </w:tc>
        <w:tc>
          <w:p>
            <w:pPr>
              <w:pStyle w:val="Compact"/>
              <w:jc w:val="left"/>
            </w:pPr>
            <w:r>
              <w:t xml:space="preserve">exec scorecard payload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/v1/intelligence/alerts/rules</w:t>
            </w:r>
          </w:p>
        </w:tc>
        <w:tc>
          <w:p>
            <w:pPr>
              <w:pStyle w:val="Compact"/>
              <w:jc w:val="left"/>
            </w:pPr>
            <w:r>
              <w:t xml:space="preserve">threshold/anomaly alert rules (shared w/ 05)</w:t>
            </w:r>
          </w:p>
        </w:tc>
      </w:tr>
    </w:tbl>
    <w:p>
      <w:pPr>
        <w:pStyle w:val="Heading2"/>
      </w:pPr>
      <w:bookmarkStart w:id="90" w:name="technology-2"/>
      <w:r>
        <w:t xml:space="preserve">6. Technology</w:t>
      </w:r>
      <w:bookmarkEnd w:id="90"/>
    </w:p>
    <w:p>
      <w:pPr>
        <w:pStyle w:val="FirstParagraph"/>
      </w:pPr>
      <w:r>
        <w:t xml:space="preserve">Python + FastAPI; ClickHouse marts; Redis cache; rule engine (lightweight, config-driven); Feast + MLflow (later). Computation orchestrated by Airflow (batch marts) + stream incremental (05).</w:t>
      </w:r>
    </w:p>
    <w:p>
      <w:pPr>
        <w:pStyle w:val="Heading2"/>
      </w:pPr>
      <w:bookmarkStart w:id="91" w:name="non-functional-requirements-3"/>
      <w:r>
        <w:t xml:space="preserve">7. Non-functional requirements</w:t>
      </w:r>
      <w:bookmarkEnd w:id="91"/>
    </w:p>
    <w:p>
      <w:pPr>
        <w:numPr>
          <w:ilvl w:val="0"/>
          <w:numId w:val="1016"/>
        </w:numPr>
        <w:pStyle w:val="Compact"/>
      </w:pPr>
      <w:r>
        <w:t xml:space="preserve">KPI/scorecard reads sub-second from marts (pre-aggregated).</w:t>
      </w:r>
    </w:p>
    <w:p>
      <w:pPr>
        <w:numPr>
          <w:ilvl w:val="0"/>
          <w:numId w:val="1016"/>
        </w:numPr>
        <w:pStyle w:val="Compact"/>
      </w:pPr>
      <w:r>
        <w:t xml:space="preserve">Module-aware</w:t>
      </w:r>
      <w:r>
        <w:t xml:space="preserve"> </w:t>
      </w:r>
      <w:r>
        <w:rPr>
          <w:b/>
        </w:rPr>
        <w:t xml:space="preserve">graceful degradation</w:t>
      </w:r>
      <w:r>
        <w:t xml:space="preserve">: render the deepest intelligence the tenant’s data supports (reads readiness); never show broken widgets when a module/data is absent.</w:t>
      </w:r>
    </w:p>
    <w:p>
      <w:pPr>
        <w:numPr>
          <w:ilvl w:val="0"/>
          <w:numId w:val="1016"/>
        </w:numPr>
        <w:pStyle w:val="Compact"/>
      </w:pPr>
      <w:r>
        <w:t xml:space="preserve">Every KPI/insight traceable to canonical events (lineage).</w:t>
      </w:r>
    </w:p>
    <w:p>
      <w:pPr>
        <w:numPr>
          <w:ilvl w:val="0"/>
          <w:numId w:val="1016"/>
        </w:numPr>
        <w:pStyle w:val="Compact"/>
      </w:pPr>
      <w:r>
        <w:t xml:space="preserve">Deterministic, reproducible KPI math (versioned registry).</w:t>
      </w:r>
    </w:p>
    <w:p>
      <w:pPr>
        <w:pStyle w:val="Heading2"/>
      </w:pPr>
      <w:bookmarkStart w:id="92" w:name="acceptance-criteria-3"/>
      <w:r>
        <w:t xml:space="preserve">8. Acceptance criteria</w:t>
      </w:r>
      <w:bookmarkEnd w:id="9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compute KPIs only from the shared registry (no ad-hoc recomputation).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attach the financial-impact ($) twin wherever a cost-rate exists (07).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degrade gracefully by module readiness (D6 Standard baseline for M1-only).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produce rule-based insights with lineage + role routing (D9).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expose ML plug points without implementing models in v1.</w:t>
      </w:r>
    </w:p>
    <w:p>
      <w:pPr>
        <w:pStyle w:val="Heading2"/>
      </w:pPr>
      <w:bookmarkStart w:id="93" w:name="build-phasing-3"/>
      <w:r>
        <w:t xml:space="preserve">9. Build phasing</w:t>
      </w:r>
      <w:bookmarkEnd w:id="93"/>
    </w:p>
    <w:p>
      <w:pPr>
        <w:pStyle w:val="FirstParagraph"/>
      </w:pPr>
      <w:r>
        <w:rPr>
          <w:b/>
        </w:rPr>
        <w:t xml:space="preserve">Phase 2:</w:t>
      </w:r>
      <w:r>
        <w:t xml:space="preserve"> </w:t>
      </w:r>
      <w:r>
        <w:t xml:space="preserve">KPI registry + engine (descriptive, Standard tier) + scorecards + financial twins.</w:t>
      </w:r>
      <w:r>
        <w:t xml:space="preserve"> </w:t>
      </w:r>
      <w:r>
        <w:rPr>
          <w:b/>
        </w:rPr>
        <w:t xml:space="preserve">Phase 3:</w:t>
      </w:r>
      <w:r>
        <w:t xml:space="preserve"> </w:t>
      </w:r>
      <w:r>
        <w:t xml:space="preserve">correlation + diagnostic drill + rule insights + trend/anomaly.</w:t>
      </w:r>
      <w:r>
        <w:t xml:space="preserve"> </w:t>
      </w:r>
      <w:r>
        <w:rPr>
          <w:b/>
        </w:rPr>
        <w:t xml:space="preserve">Phase 5:</w:t>
      </w:r>
      <w:r>
        <w:t xml:space="preserve"> </w:t>
      </w:r>
      <w:r>
        <w:t xml:space="preserve">feature store + predictive models (data-gated).</w:t>
      </w:r>
    </w:p>
    <w:p>
      <w:pPr>
        <w:pStyle w:val="Heading2"/>
      </w:pPr>
      <w:bookmarkStart w:id="94" w:name="risks-1"/>
      <w:r>
        <w:t xml:space="preserve">10. Risks</w:t>
      </w:r>
      <w:bookmarkEnd w:id="94"/>
    </w:p>
    <w:p>
      <w:pPr>
        <w:pStyle w:val="FirstParagraph"/>
      </w:pPr>
      <w:r>
        <w:t xml:space="preserve">KPI definition drift (single registry + version); mart refresh lag vs latency target (incremental + D2 config); premature ML expectations (D9 keeps promise descriptive/diagnostic).</w:t>
      </w:r>
    </w:p>
    <w:p>
      <w:pPr>
        <w:pStyle w:val="Heading1"/>
      </w:pPr>
      <w:bookmarkStart w:id="95" w:name="X8f06ff620ddedda3a8a1d00ef53acb400bc9b83"/>
      <w:r>
        <w:t xml:space="preserve">05 · Operational Monitoring Layer — Developer Specification</w:t>
      </w:r>
      <w:bookmarkEnd w:id="95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Realtime/Platform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2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01 (streaming), 02 Canonical, 08 Platform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purpose-scope-4"/>
      <w:r>
        <w:t xml:space="preserve">1. Purpose &amp; scope</w:t>
      </w:r>
      <w:bookmarkEnd w:id="96"/>
    </w:p>
    <w:p>
      <w:pPr>
        <w:pStyle w:val="FirstParagraph"/>
      </w:pPr>
      <w:r>
        <w:t xml:space="preserve">Live shop-floor/production/state visibility.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streaming consumers, live-state cache, monitoring surfaces (boards, production tracking, metrics), alert framework.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historical synthesis (04 UIL), report generation (06). Depth scales with installed modules.</w:t>
      </w:r>
    </w:p>
    <w:p>
      <w:pPr>
        <w:pStyle w:val="Heading2"/>
      </w:pPr>
      <w:bookmarkStart w:id="97" w:name="architecture-3"/>
      <w:r>
        <w:t xml:space="preserve">2. Architecture</w:t>
      </w:r>
      <w:bookmarkEnd w:id="97"/>
    </w:p>
    <w:p>
      <w:pPr>
        <w:pStyle w:val="CaptionedFigure"/>
      </w:pPr>
      <w:r>
        <w:drawing>
          <wp:inline>
            <wp:extent cx="5334000" cy="1285875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Heading2"/>
      </w:pPr>
      <w:bookmarkStart w:id="99" w:name="sub-components-1"/>
      <w:r>
        <w:t xml:space="preserve">3. Sub-components</w:t>
      </w:r>
      <w:bookmarkEnd w:id="9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Stream consumers:</w:t>
      </w:r>
      <w:r>
        <w:t xml:space="preserve"> </w:t>
      </w:r>
      <w:r>
        <w:t xml:space="preserve">conform live events (delegating to canonical rules), update current-state per asset.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Live-state cache (Redis):</w:t>
      </w:r>
      <w:r>
        <w:t xml:space="preserve"> </w:t>
      </w:r>
      <w:r>
        <w:rPr>
          <w:rStyle w:val="VerbatimChar"/>
        </w:rPr>
        <w:t xml:space="preserve">live:{tenant}:{asset}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{state, since, running_count, target, open_stoppage}</w:t>
      </w:r>
      <w:r>
        <w:t xml:space="preserve">; last-write-wins by event-time.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Surfaces:</w:t>
      </w:r>
      <w:r>
        <w:t xml:space="preserve"> </w:t>
      </w:r>
      <w:r>
        <w:t xml:space="preserve">live shop-floor board (state per asset, color chips), production tracking (vs target), live metrics, alert panel. Capability tiers by installed module (M1 status → +M4 live OEE → +M3 shift/handover → +M5/6/7 yield/quality/energy + $).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Alert framework:</w:t>
      </w:r>
      <w:r>
        <w:t xml:space="preserve"> </w:t>
      </w:r>
      <w:r>
        <w:t xml:space="preserve">rule types</w:t>
      </w:r>
      <w:r>
        <w:t xml:space="preserve"> </w:t>
      </w:r>
      <w:r>
        <w:rPr>
          <w:rStyle w:val="VerbatimChar"/>
        </w:rPr>
        <w:t xml:space="preserve">state-change | threshold | missed-capture | anomaly</w:t>
      </w:r>
      <w:r>
        <w:t xml:space="preserve">; financial-tagged; deduped; role-routed (reuse M1 RBAC); escalation. (Rules shared with UIL, spec 04 §5.)</w:t>
      </w:r>
    </w:p>
    <w:p>
      <w:pPr>
        <w:pStyle w:val="Heading2"/>
      </w:pPr>
      <w:bookmarkStart w:id="100" w:name="interfaces"/>
      <w:r>
        <w:t xml:space="preserve">4. Interfaces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/v1/live/state?scope</w:t>
            </w:r>
          </w:p>
        </w:tc>
        <w:tc>
          <w:p>
            <w:pPr>
              <w:pStyle w:val="Compact"/>
              <w:jc w:val="left"/>
            </w:pPr>
            <w:r>
              <w:t xml:space="preserve">current state snapshot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 /v1/live/stream?scope</w:t>
            </w:r>
          </w:p>
        </w:tc>
        <w:tc>
          <w:p>
            <w:pPr>
              <w:pStyle w:val="Compact"/>
              <w:jc w:val="left"/>
            </w:pPr>
            <w:r>
              <w:t xml:space="preserve">push state/metric/alert updates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/v1/live/production?scope</w:t>
            </w:r>
          </w:p>
        </w:tc>
        <w:tc>
          <w:p>
            <w:pPr>
              <w:pStyle w:val="Compact"/>
              <w:jc w:val="left"/>
            </w:pPr>
            <w:r>
              <w:t xml:space="preserve">live produced-vs-target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/v1/alerts/rules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/v1/alerts/active</w:t>
            </w:r>
          </w:p>
        </w:tc>
        <w:tc>
          <w:p>
            <w:pPr>
              <w:pStyle w:val="Compact"/>
              <w:jc w:val="left"/>
            </w:pPr>
            <w:r>
              <w:t xml:space="preserve">manage + read alerts</w:t>
            </w:r>
          </w:p>
        </w:tc>
      </w:tr>
    </w:tbl>
    <w:p>
      <w:pPr>
        <w:pStyle w:val="Heading2"/>
      </w:pPr>
      <w:bookmarkStart w:id="101" w:name="technology-3"/>
      <w:r>
        <w:t xml:space="preserve">5. Technology</w:t>
      </w:r>
      <w:bookmarkEnd w:id="101"/>
    </w:p>
    <w:p>
      <w:pPr>
        <w:pStyle w:val="FirstParagraph"/>
      </w:pPr>
      <w:r>
        <w:t xml:space="preserve">Kafka + Flink (stream), Redis (live cache), FastAPI + WebSocket (API), React/TS (boards). Latency target = tenant config (</w:t>
      </w:r>
      <w:r>
        <w:rPr>
          <w:b/>
        </w:rPr>
        <w:t xml:space="preserve">D2 minutes default</w:t>
      </w:r>
      <w:r>
        <w:t xml:space="preserve">, sub-second optional).</w:t>
      </w:r>
    </w:p>
    <w:p>
      <w:pPr>
        <w:pStyle w:val="Heading2"/>
      </w:pPr>
      <w:bookmarkStart w:id="102" w:name="non-functional-requirements-4"/>
      <w:r>
        <w:t xml:space="preserve">6. Non-functional requirements</w:t>
      </w:r>
      <w:bookmarkEnd w:id="102"/>
    </w:p>
    <w:p>
      <w:pPr>
        <w:numPr>
          <w:ilvl w:val="0"/>
          <w:numId w:val="1019"/>
        </w:numPr>
        <w:pStyle w:val="Compact"/>
      </w:pPr>
      <w:r>
        <w:t xml:space="preserve">Live state reflects new events within the tenant latency target (D2);</w:t>
      </w:r>
      <w:r>
        <w:t xml:space="preserve"> </w:t>
      </w:r>
      <w:r>
        <w:rPr>
          <w:b/>
        </w:rPr>
        <w:t xml:space="preserve">capture path must never block</w:t>
      </w:r>
      <w:r>
        <w:t xml:space="preserve"> </w:t>
      </w:r>
      <w:r>
        <w:t xml:space="preserve">on monitoring.</w:t>
      </w:r>
    </w:p>
    <w:p>
      <w:pPr>
        <w:numPr>
          <w:ilvl w:val="0"/>
          <w:numId w:val="1019"/>
        </w:numPr>
        <w:pStyle w:val="Compact"/>
      </w:pPr>
      <w:r>
        <w:t xml:space="preserve">WebSocket fan-out scales per tenant; back-pressure safe.</w:t>
      </w:r>
    </w:p>
    <w:p>
      <w:pPr>
        <w:numPr>
          <w:ilvl w:val="0"/>
          <w:numId w:val="1019"/>
        </w:numPr>
        <w:pStyle w:val="Compact"/>
      </w:pPr>
      <w:r>
        <w:t xml:space="preserve">Truthful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 </w:t>
      </w:r>
      <w:r>
        <w:t xml:space="preserve">even with only M1 deployed (graceful tiers).</w:t>
      </w:r>
    </w:p>
    <w:p>
      <w:pPr>
        <w:numPr>
          <w:ilvl w:val="0"/>
          <w:numId w:val="1019"/>
        </w:numPr>
        <w:pStyle w:val="Compact"/>
      </w:pPr>
      <w:r>
        <w:t xml:space="preserve">Alert evaluation idempotent; no alert storms (dedupe + cooldown).</w:t>
      </w:r>
    </w:p>
    <w:p>
      <w:pPr>
        <w:pStyle w:val="Heading2"/>
      </w:pPr>
      <w:bookmarkStart w:id="103" w:name="acceptance-criteria-4"/>
      <w:r>
        <w:t xml:space="preserve">7. Acceptance criteria</w:t>
      </w:r>
      <w:bookmarkEnd w:id="103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show per-asset live state from M1 events with only M1 deployed.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scale monitoring depth automatically with installed modules + readiness.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raise missed-capture alerts (e.g. M1 pickling hourly slot) and threshold/state alerts, financial-tagged, role-routed.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meet the per-tenant latency target without blocking ingestion.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support both minutes and sub-second targets via config.</w:t>
      </w:r>
    </w:p>
    <w:p>
      <w:pPr>
        <w:pStyle w:val="Heading2"/>
      </w:pPr>
      <w:bookmarkStart w:id="104" w:name="build-phasing-4"/>
      <w:r>
        <w:t xml:space="preserve">8. Build phasing</w:t>
      </w:r>
      <w:bookmarkEnd w:id="104"/>
    </w:p>
    <w:p>
      <w:pPr>
        <w:pStyle w:val="FirstParagraph"/>
      </w:pPr>
      <w:r>
        <w:rPr>
          <w:b/>
        </w:rPr>
        <w:t xml:space="preserve">Phase 2:</w:t>
      </w:r>
      <w:r>
        <w:t xml:space="preserve"> </w:t>
      </w:r>
      <w:r>
        <w:t xml:space="preserve">stream consumers + Redis live state + live board/production/metrics + alert framework (state/threshold/missed-capture).</w:t>
      </w:r>
      <w:r>
        <w:t xml:space="preserve"> </w:t>
      </w:r>
      <w:r>
        <w:rPr>
          <w:b/>
        </w:rPr>
        <w:t xml:space="preserve">Phase 3+:</w:t>
      </w:r>
      <w:r>
        <w:t xml:space="preserve"> </w:t>
      </w:r>
      <w:r>
        <w:t xml:space="preserve">anomaly alerts (shared with UIL), deeper module tiers.</w:t>
      </w:r>
    </w:p>
    <w:p>
      <w:pPr>
        <w:pStyle w:val="Heading2"/>
      </w:pPr>
      <w:bookmarkStart w:id="105" w:name="risks-2"/>
      <w:r>
        <w:t xml:space="preserve">9. Risks</w:t>
      </w:r>
      <w:bookmarkEnd w:id="105"/>
    </w:p>
    <w:p>
      <w:pPr>
        <w:pStyle w:val="FirstParagraph"/>
      </w:pPr>
      <w:r>
        <w:t xml:space="preserve">Out-of-order/late events (event-time + watermark); cache/source divergence (periodic reconcile from canonical); high PLC volume (sampling + Flink scaling); alert fatigue (dedupe, severity, cooldown).</w:t>
      </w:r>
    </w:p>
    <w:p>
      <w:pPr>
        <w:pStyle w:val="Heading1"/>
      </w:pPr>
      <w:bookmarkStart w:id="106" w:name="reporting-layer-developer-specification"/>
      <w:r>
        <w:t xml:space="preserve">06 · Reporting Layer — Developer Specification</w:t>
      </w:r>
      <w:bookmarkEnd w:id="106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Reporting/Platform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2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04 KPI registry, 03 export framework, 07 Financial Impact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clients (PDF/Excel), UI viewer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7" w:name="purpose-scope-5"/>
      <w:r>
        <w:t xml:space="preserve">1. Purpose &amp; scope</w:t>
      </w:r>
      <w:bookmarkEnd w:id="107"/>
    </w:p>
    <w:p>
      <w:pPr>
        <w:pStyle w:val="FirstParagraph"/>
      </w:pPr>
      <w:r>
        <w:t xml:space="preserve">Formatted, distributable documents from canonical KPIs — scheduled + on-demand.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report-definition model, engine, renderers (PDF/Excel/CSV), scheduler, distribution, in-app viewer.</w:t>
      </w:r>
      <w:r>
        <w:t xml:space="preserve"> </w:t>
      </w:r>
      <w:r>
        <w:rPr>
          <w:b/>
        </w:rPr>
        <w:t xml:space="preserve">Boundary (adopted):</w:t>
      </w:r>
      <w:r>
        <w:t xml:space="preserve"> </w:t>
      </w:r>
      <w:r>
        <w:t xml:space="preserve">distinct scheduled/static layer reading the</w:t>
      </w:r>
      <w:r>
        <w:t xml:space="preserve"> </w:t>
      </w:r>
      <w:r>
        <w:rPr>
          <w:b/>
        </w:rPr>
        <w:t xml:space="preserve">same KPI registry</w:t>
      </w:r>
      <w:r>
        <w:t xml:space="preserve"> </w:t>
      </w:r>
      <w:r>
        <w:t xml:space="preserve">as UIL (numbers always agree); may snapshot a UIL view.</w:t>
      </w:r>
      <w:r>
        <w:t xml:space="preserve"> </w:t>
      </w:r>
      <w:r>
        <w:rPr>
          <w:b/>
        </w:rPr>
        <w:t xml:space="preserve">v1 scope (locked):</w:t>
      </w:r>
      <w:r>
        <w:t xml:space="preserve"> </w:t>
      </w:r>
      <w:r>
        <w:t xml:space="preserve">Operational/shift + Executive/financial-impact reports; templated catalog;</w:t>
      </w:r>
      <w:r>
        <w:t xml:space="preserve"> </w:t>
      </w:r>
      <w:r>
        <w:rPr>
          <w:b/>
        </w:rPr>
        <w:t xml:space="preserve">scheduled PDF + Excel/CSV</w:t>
      </w:r>
      <w:r>
        <w:t xml:space="preserve"> </w:t>
      </w:r>
      <w:r>
        <w:t xml:space="preserve">delivery (+ in-app viewer); branding in v1; management reports fast-follow.</w:t>
      </w:r>
    </w:p>
    <w:p>
      <w:pPr>
        <w:pStyle w:val="Heading2"/>
      </w:pPr>
      <w:bookmarkStart w:id="108" w:name="architecture-4"/>
      <w:r>
        <w:t xml:space="preserve">2. Architecture</w:t>
      </w:r>
      <w:bookmarkEnd w:id="108"/>
    </w:p>
    <w:p>
      <w:pPr>
        <w:pStyle w:val="CaptionedFigure"/>
      </w:pPr>
      <w:r>
        <w:drawing>
          <wp:inline>
            <wp:extent cx="5334000" cy="1272267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Heading2"/>
      </w:pPr>
      <w:bookmarkStart w:id="110" w:name="report-definition-model-declarative"/>
      <w:r>
        <w:t xml:space="preserve">3. Report-definition model (declarative)</w:t>
      </w:r>
      <w:bookmarkEnd w:id="110"/>
    </w:p>
    <w:p>
      <w:pPr>
        <w:pStyle w:val="SourceCode"/>
      </w:pPr>
      <w:r>
        <w:rPr>
          <w:rStyle w:val="FunctionTok"/>
        </w:rPr>
        <w:t xml:space="preserve">report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shift_production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templates/shift_production.html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audience_roles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SUPERVISOR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PLANT_HEAD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tenant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site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shift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bindings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# reference KPI registry by id → consistency guarantee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PRODUCTION_VS_TARGET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DOWNTIME_BY_REASON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YIELD_PCT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financial_twin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# attach $ via Financial Impact (07), "rate as of"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xlsx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end_of_shift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role_list</w:t>
      </w:r>
    </w:p>
    <w:p>
      <w:pPr>
        <w:pStyle w:val="FirstParagraph"/>
      </w:pPr>
      <w:r>
        <w:t xml:space="preserve">Adding/altering a report =</w:t>
      </w:r>
      <w:r>
        <w:t xml:space="preserve"> </w:t>
      </w:r>
      <w:r>
        <w:rPr>
          <w:b/>
        </w:rPr>
        <w:t xml:space="preserve">config</w:t>
      </w:r>
      <w:r>
        <w:t xml:space="preserve">, not code. Templates versioned + sector-reusable.</w:t>
      </w:r>
    </w:p>
    <w:p>
      <w:pPr>
        <w:pStyle w:val="Heading2"/>
      </w:pPr>
      <w:bookmarkStart w:id="111" w:name="v1-catalog"/>
      <w:r>
        <w:t xml:space="preserve">4. v1 catalog</w:t>
      </w:r>
      <w:bookmarkEnd w:id="111"/>
    </w:p>
    <w:p>
      <w:pPr>
        <w:pStyle w:val="FirstParagraph"/>
      </w:pPr>
      <w:r>
        <w:rPr>
          <w:b/>
        </w:rPr>
        <w:t xml:space="preserve">Operational/shift:</w:t>
      </w:r>
      <w:r>
        <w:t xml:space="preserve"> </w:t>
      </w:r>
      <w:r>
        <w:t xml:space="preserve">Shift Production · Downtime &amp; Loss (Six Big Losses + $) · Yield &amp; Quality · Production Log/Traceability (COIL_NO, Excel/CSV).</w:t>
      </w:r>
      <w:r>
        <w:t xml:space="preserve"> </w:t>
      </w:r>
      <w:r>
        <w:rPr>
          <w:b/>
        </w:rPr>
        <w:t xml:space="preserve">Executive/financial:</w:t>
      </w:r>
      <w:r>
        <w:t xml:space="preserve"> </w:t>
      </w:r>
      <w:r>
        <w:t xml:space="preserve">Executive Scorecard (snapshot of UIL exec view) · Financial Impact Report (loss ranking, rate-as-of) · Performance Trend.</w:t>
      </w:r>
      <w:r>
        <w:t xml:space="preserve"> </w:t>
      </w:r>
      <w:r>
        <w:rPr>
          <w:i/>
        </w:rPr>
        <w:t xml:space="preserve">(Management roll-ups = fast-follow.)</w:t>
      </w:r>
    </w:p>
    <w:p>
      <w:pPr>
        <w:pStyle w:val="Heading2"/>
      </w:pPr>
      <w:bookmarkStart w:id="112" w:name="interfaces-1"/>
      <w:r>
        <w:t xml:space="preserve">5. Interfaces</w:t>
      </w:r>
      <w:bookmarkEnd w:id="11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/v1/reports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 /v1/reports/{id}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/v1/reports/{id}/generate</w:t>
            </w:r>
          </w:p>
        </w:tc>
        <w:tc>
          <w:p>
            <w:pPr>
              <w:pStyle w:val="Compact"/>
              <w:jc w:val="left"/>
            </w:pPr>
            <w:r>
              <w:t xml:space="preserve">on-demand (params, formats) → job → file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GET/PUT /v1/reports/{id}/schedule</w:t>
            </w:r>
          </w:p>
        </w:tc>
        <w:tc>
          <w:p>
            <w:pPr>
              <w:pStyle w:val="Compact"/>
              <w:jc w:val="left"/>
            </w:pPr>
            <w:r>
              <w:t xml:space="preserve">cadence + distribution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/v1/reports/runs</w:t>
            </w:r>
          </w:p>
        </w:tc>
        <w:tc>
          <w:p>
            <w:pPr>
              <w:pStyle w:val="Compact"/>
              <w:jc w:val="left"/>
            </w:pPr>
            <w:r>
              <w:t xml:space="preserve">run history (audit)</w:t>
            </w:r>
          </w:p>
        </w:tc>
      </w:tr>
    </w:tbl>
    <w:p>
      <w:pPr>
        <w:pStyle w:val="Heading2"/>
      </w:pPr>
      <w:bookmarkStart w:id="113" w:name="technology-4"/>
      <w:r>
        <w:t xml:space="preserve">6. Technology</w:t>
      </w:r>
      <w:bookmarkEnd w:id="113"/>
    </w:p>
    <w:p>
      <w:pPr>
        <w:pStyle w:val="FirstParagraph"/>
      </w:pPr>
      <w:r>
        <w:t xml:space="preserve">HTML templates →</w:t>
      </w:r>
      <w:r>
        <w:t xml:space="preserve"> </w:t>
      </w:r>
      <w:r>
        <w:rPr>
          <w:b/>
        </w:rPr>
        <w:t xml:space="preserve">Playwright/WeasyPrint</w:t>
      </w:r>
      <w:r>
        <w:t xml:space="preserve"> </w:t>
      </w:r>
      <w:r>
        <w:t xml:space="preserve">(PDF),</w:t>
      </w:r>
      <w:r>
        <w:t xml:space="preserve"> </w:t>
      </w:r>
      <w:r>
        <w:rPr>
          <w:b/>
        </w:rPr>
        <w:t xml:space="preserve">openpyxl</w:t>
      </w:r>
      <w:r>
        <w:t xml:space="preserve"> </w:t>
      </w:r>
      <w:r>
        <w:t xml:space="preserve">(Excel), CSV writer. Scheduler = Airflow. Reuses</w:t>
      </w:r>
      <w:r>
        <w:t xml:space="preserve"> </w:t>
      </w:r>
      <w:r>
        <w:rPr>
          <w:b/>
        </w:rPr>
        <w:t xml:space="preserve">Manifold export framework</w:t>
      </w:r>
      <w:r>
        <w:t xml:space="preserve"> </w:t>
      </w:r>
      <w:r>
        <w:t xml:space="preserve">(03) for file gen + delivery. Distribution via email/notification service. Renders are async jobs.</w:t>
      </w:r>
    </w:p>
    <w:p>
      <w:pPr>
        <w:pStyle w:val="Heading2"/>
      </w:pPr>
      <w:bookmarkStart w:id="114" w:name="non-functional-requirements-5"/>
      <w:r>
        <w:t xml:space="preserve">7. Non-functional requirements</w:t>
      </w:r>
      <w:bookmarkEnd w:id="114"/>
    </w:p>
    <w:p>
      <w:pPr>
        <w:numPr>
          <w:ilvl w:val="0"/>
          <w:numId w:val="1021"/>
        </w:numPr>
        <w:pStyle w:val="Compact"/>
      </w:pPr>
      <w:r>
        <w:t xml:space="preserve">A figure in a generated report</w:t>
      </w:r>
      <w:r>
        <w:t xml:space="preserve"> </w:t>
      </w:r>
      <w:r>
        <w:rPr>
          <w:b/>
        </w:rPr>
        <w:t xml:space="preserve">equals</w:t>
      </w:r>
      <w:r>
        <w:t xml:space="preserve"> </w:t>
      </w:r>
      <w:r>
        <w:t xml:space="preserve">the live dashboard figure (shared registry) — verifiable in tests.</w:t>
      </w:r>
    </w:p>
    <w:p>
      <w:pPr>
        <w:numPr>
          <w:ilvl w:val="0"/>
          <w:numId w:val="1021"/>
        </w:numPr>
        <w:pStyle w:val="Compact"/>
      </w:pPr>
      <w:r>
        <w:t xml:space="preserve">Tenant-scoped data only (D8); per-tenant branding/white-label on PDFs.</w:t>
      </w:r>
    </w:p>
    <w:p>
      <w:pPr>
        <w:numPr>
          <w:ilvl w:val="0"/>
          <w:numId w:val="1021"/>
        </w:numPr>
        <w:pStyle w:val="Compact"/>
      </w:pPr>
      <w:r>
        <w:t xml:space="preserve">Scheduled generation reliable + retried; every run + distribution audit-logged.</w:t>
      </w:r>
    </w:p>
    <w:p>
      <w:pPr>
        <w:numPr>
          <w:ilvl w:val="0"/>
          <w:numId w:val="1021"/>
        </w:numPr>
        <w:pStyle w:val="Compact"/>
      </w:pPr>
      <w:r>
        <w:t xml:space="preserve">$ figures show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rate as of</w:t>
      </w:r>
      <w:r>
        <w:rPr>
          <w:b/>
        </w:rPr>
        <w:t xml:space="preserve">”</w:t>
      </w:r>
      <w:r>
        <w:t xml:space="preserve"> </w:t>
      </w:r>
      <w:r>
        <w:t xml:space="preserve">(D7).</w:t>
      </w:r>
    </w:p>
    <w:p>
      <w:pPr>
        <w:pStyle w:val="Heading2"/>
      </w:pPr>
      <w:bookmarkStart w:id="115" w:name="acceptance-criteria-5"/>
      <w:r>
        <w:t xml:space="preserve">8. Acceptance criteria</w:t>
      </w:r>
      <w:bookmarkEnd w:id="115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bind report values to the KPI registry by id (no independent KPI math).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deliver scheduled PDF + Excel/CSV, plus in-app viewing.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scope by tenant/site/line/date/shift params from one template.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embed financial twins with rate provenance (D7).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audit every generation + distribution.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apply per-tenant branding (v1).</w:t>
      </w:r>
    </w:p>
    <w:p>
      <w:pPr>
        <w:pStyle w:val="Heading2"/>
      </w:pPr>
      <w:bookmarkStart w:id="116" w:name="build-phasing-5"/>
      <w:r>
        <w:t xml:space="preserve">9. Build phasing</w:t>
      </w:r>
      <w:bookmarkEnd w:id="116"/>
    </w:p>
    <w:p>
      <w:pPr>
        <w:pStyle w:val="FirstParagraph"/>
      </w:pPr>
      <w:r>
        <w:rPr>
          <w:b/>
        </w:rPr>
        <w:t xml:space="preserve">Phase 2:</w:t>
      </w:r>
      <w:r>
        <w:t xml:space="preserve"> </w:t>
      </w:r>
      <w:r>
        <w:t xml:space="preserve">definition model + bindings, PDF/Excel/CSV renderers (extend Manifold export), 4 operational + 3 executive templates, scheduler + role distribution + audit, branding.</w:t>
      </w:r>
      <w:r>
        <w:t xml:space="preserve"> </w:t>
      </w:r>
      <w:r>
        <w:rPr>
          <w:b/>
        </w:rPr>
        <w:t xml:space="preserve">Phase 4:</w:t>
      </w:r>
      <w:r>
        <w:t xml:space="preserve"> </w:t>
      </w:r>
      <w:r>
        <w:t xml:space="preserve">management reports, self-serve builder, external-system push.</w:t>
      </w:r>
    </w:p>
    <w:p>
      <w:pPr>
        <w:pStyle w:val="Heading2"/>
      </w:pPr>
      <w:bookmarkStart w:id="117" w:name="configuration-open-items"/>
      <w:r>
        <w:t xml:space="preserve">10. Configuration &amp; open items</w:t>
      </w:r>
      <w:bookmarkEnd w:id="117"/>
    </w:p>
    <w:p>
      <w:pPr>
        <w:pStyle w:val="FirstParagraph"/>
      </w:pPr>
      <w:r>
        <w:t xml:space="preserve">Per-tenant: branding assets, default cadences (proposed: shift report per shift, downtime/yield daily, exec/financial weekly+monthly), distribution lists by role, retention (default = data-lake tiers). Confirm cadences/recipients with client.</w:t>
      </w:r>
    </w:p>
    <w:p>
      <w:pPr>
        <w:pStyle w:val="Heading2"/>
      </w:pPr>
      <w:bookmarkStart w:id="118" w:name="risks-3"/>
      <w:r>
        <w:t xml:space="preserve">11. Risks</w:t>
      </w:r>
      <w:bookmarkEnd w:id="118"/>
    </w:p>
    <w:p>
      <w:pPr>
        <w:pStyle w:val="FirstParagraph"/>
      </w:pPr>
      <w:r>
        <w:t xml:space="preserve">Number divergence (eliminated by shared registry binding — test it); heavy PDF rendering (async + queue); schedule misfires (Airflow retries + alerting); CSV-injection on export (sanitize leading</w:t>
      </w:r>
      <w:r>
        <w:t xml:space="preserve"> </w:t>
      </w:r>
      <w:r>
        <w:rPr>
          <w:rStyle w:val="VerbatimChar"/>
        </w:rPr>
        <w:t xml:space="preserve">= + - @</w:t>
      </w:r>
      <w:r>
        <w:t xml:space="preserve">, a Zinance gap to fix).</w:t>
      </w:r>
    </w:p>
    <w:p>
      <w:pPr>
        <w:pStyle w:val="Heading1"/>
      </w:pPr>
      <w:bookmarkStart w:id="119" w:name="X68e7431c1a38d775e3c5e0f7d7419858a00ef20"/>
      <w:r>
        <w:t xml:space="preserve">07 · Financial Impact Layer — Developer Specification</w:t>
      </w:r>
      <w:bookmarkEnd w:id="119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Analytics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2 (cross-cutting) ·</w:t>
      </w:r>
      <w:r>
        <w:t xml:space="preserve"> </w:t>
      </w:r>
      <w:r>
        <w:rPr>
          <w:b/>
        </w:rPr>
        <w:t xml:space="preserve">Depends on:</w:t>
      </w:r>
      <w:r>
        <w:t xml:space="preserve"> </w:t>
      </w:r>
      <w:r>
        <w:t xml:space="preserve">02 Canonical (CostRate), 04 KPI engine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UIL (04), Reporting (06), Monitoring (05) alerts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purpose-scope-6"/>
      <w:r>
        <w:t xml:space="preserve">1. Purpose &amp; scope</w:t>
      </w:r>
      <w:bookmarkEnd w:id="120"/>
    </w:p>
    <w:p>
      <w:pPr>
        <w:pStyle w:val="FirstParagraph"/>
      </w:pPr>
      <w:r>
        <w:t xml:space="preserve">Translates operational outcomes into money, in real time, alongside every applicable KPI.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cost-rate reference model, impact formulas, a stateless computation service, provenance.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the KPIs themselves (04) and the cost-rate</w:t>
      </w:r>
      <w:r>
        <w:t xml:space="preserve"> </w:t>
      </w:r>
      <w:r>
        <w:rPr>
          <w:i/>
        </w:rPr>
        <w:t xml:space="preserve">values</w:t>
      </w:r>
      <w:r>
        <w:t xml:space="preserve"> </w:t>
      </w:r>
      <w:r>
        <w:t xml:space="preserve">(client-owned data, D7).</w:t>
      </w:r>
    </w:p>
    <w:p>
      <w:pPr>
        <w:pStyle w:val="Heading2"/>
      </w:pPr>
      <w:bookmarkStart w:id="121" w:name="X66eddffd47d31e3acc422f7095fb2c17a4e479c"/>
      <w:r>
        <w:t xml:space="preserve">2. Cost-rate model (reference data, effective-dated — D7)</w:t>
      </w:r>
      <w:bookmarkEnd w:id="121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canon.cost_rate (</w:t>
      </w:r>
      <w:r>
        <w:br/>
      </w:r>
      <w:r>
        <w:rPr>
          <w:rStyle w:val="NormalTok"/>
        </w:rPr>
        <w:t xml:space="preserve">  rate_id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DOWNTIME | SCRAP | REWORK | ENERGY | LABOR | OPPORTUNITY</w:t>
      </w:r>
      <w:r>
        <w:br/>
      </w:r>
      <w:r>
        <w:rPr>
          <w:rStyle w:val="NormalTok"/>
        </w:rPr>
        <w:t xml:space="preserve">  asset_ref    BIGINT,               </w:t>
      </w:r>
      <w:r>
        <w:rPr>
          <w:rStyle w:val="CommentTok"/>
        </w:rPr>
        <w:t xml:space="preserve">-- NULL = applies tenant/site-wide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uom_ref      TEXT,                 </w:t>
      </w:r>
      <w:r>
        <w:rPr>
          <w:rStyle w:val="CommentTok"/>
        </w:rPr>
        <w:t xml:space="preserve">-- e.g. per HOUR, per MT, per kWh</w:t>
      </w:r>
      <w:r>
        <w:br/>
      </w:r>
      <w:r>
        <w:rPr>
          <w:rStyle w:val="NormalTok"/>
        </w:rPr>
        <w:t xml:space="preserve">  effective_from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effective_to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NULL = current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TEXT                  </w:t>
      </w:r>
      <w:r>
        <w:rPr>
          <w:rStyle w:val="CommentTok"/>
        </w:rPr>
        <w:t xml:space="preserve">-- seeded_by_impl | client_entered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D7:</w:t>
      </w:r>
      <w:r>
        <w:t xml:space="preserve"> </w:t>
      </w:r>
      <w:r>
        <w:t xml:space="preserve">client-owned, implementation-seeded; the rate’s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rate as of</w:t>
      </w:r>
      <w:r>
        <w:rPr>
          <w:b/>
        </w:rPr>
        <w:t xml:space="preserve">”</w:t>
      </w:r>
      <w:r>
        <w:t xml:space="preserve"> </w:t>
      </w:r>
      <w:r>
        <w:t xml:space="preserve">shown on every figure.</w:t>
      </w:r>
    </w:p>
    <w:p>
      <w:pPr>
        <w:pStyle w:val="Heading2"/>
      </w:pPr>
      <w:bookmarkStart w:id="122" w:name="impact-formulas"/>
      <w:r>
        <w:t xml:space="preserve">3. Impact formulas</w:t>
      </w:r>
      <w:bookmarkEnd w:id="1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 / 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Downtime cost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downtime_hours × rate(DOWNTIME)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lost_units × margin</w:t>
            </w:r>
            <w:r>
              <w:t xml:space="preserve"> </w:t>
            </w:r>
            <w:r>
              <w:t xml:space="preserve">for OPPORTUNITY)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Yield loss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scrap_mt × rate(SCRAP)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loss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rework_mt × rate(REWORK)</w:t>
            </w:r>
            <w:r>
              <w:t xml:space="preserve"> </w:t>
            </w:r>
            <w:r>
              <w:t xml:space="preserve">(or scrap if non-recoverable)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Energy waste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excess_kwh × rate(ENERGY)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repair_events × rate(LABOR/maintenance)</w:t>
            </w:r>
          </w:p>
        </w:tc>
      </w:tr>
    </w:tbl>
    <w:p>
      <w:pPr>
        <w:pStyle w:val="BodyText"/>
      </w:pPr>
      <w:r>
        <w:t xml:space="preserve">Rate selection: most-specific</w:t>
      </w:r>
      <w:r>
        <w:t xml:space="preserve"> </w:t>
      </w:r>
      <w:r>
        <w:rPr>
          <w:rStyle w:val="VerbatimChar"/>
        </w:rPr>
        <w:t xml:space="preserve">asset_ref</w:t>
      </w:r>
      <w:r>
        <w:t xml:space="preserve"> </w:t>
      </w:r>
      <w:r>
        <w:t xml:space="preserve">+ effective on the event date.</w:t>
      </w:r>
    </w:p>
    <w:p>
      <w:pPr>
        <w:pStyle w:val="Heading2"/>
      </w:pPr>
      <w:bookmarkStart w:id="123" w:name="service-interface"/>
      <w:r>
        <w:t xml:space="preserve">4. Service interface</w:t>
      </w:r>
      <w:bookmarkEnd w:id="123"/>
    </w:p>
    <w:p>
      <w:pPr>
        <w:pStyle w:val="FirstParagraph"/>
      </w:pPr>
      <w:r>
        <w:t xml:space="preserve">Stateless</w:t>
      </w:r>
      <w:r>
        <w:t xml:space="preserve"> </w:t>
      </w:r>
      <w:r>
        <w:rPr>
          <w:rStyle w:val="VerbatimChar"/>
        </w:rPr>
        <w:t xml:space="preserve">compute(impactType, quantity, context{tenant, asset, date})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{amount, currency, rate_id, rate_as_of}</w:t>
      </w:r>
      <w:r>
        <w:t xml:space="preserve">. Exposed in-process to UIL/Reporting and via</w:t>
      </w:r>
      <w:r>
        <w:t xml:space="preserve"> </w:t>
      </w:r>
      <w:r>
        <w:rPr>
          <w:rStyle w:val="VerbatimChar"/>
        </w:rPr>
        <w:t xml:space="preserve">GET /v1/financial/impact?event_id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/v1/financial/impact:batch</w:t>
      </w:r>
      <w:r>
        <w:t xml:space="preserve">.</w:t>
      </w:r>
    </w:p>
    <w:p>
      <w:pPr>
        <w:pStyle w:val="CaptionedFigure"/>
      </w:pPr>
      <w:r>
        <w:drawing>
          <wp:inline>
            <wp:extent cx="5334000" cy="952500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Heading2"/>
      </w:pPr>
      <w:bookmarkStart w:id="125" w:name="technology-5"/>
      <w:r>
        <w:t xml:space="preserve">5. Technology</w:t>
      </w:r>
      <w:bookmarkEnd w:id="125"/>
    </w:p>
    <w:p>
      <w:pPr>
        <w:pStyle w:val="FirstParagraph"/>
      </w:pPr>
      <w:r>
        <w:t xml:space="preserve">Python service (library + thin API); reads</w:t>
      </w:r>
      <w:r>
        <w:t xml:space="preserve"> </w:t>
      </w:r>
      <w:r>
        <w:rPr>
          <w:rStyle w:val="VerbatimChar"/>
        </w:rPr>
        <w:t xml:space="preserve">cost_rate</w:t>
      </w:r>
      <w:r>
        <w:t xml:space="preserve"> </w:t>
      </w:r>
      <w:r>
        <w:t xml:space="preserve">from Postgres (cached); pure functions, fully unit-testable. Multi-currency aware.</w:t>
      </w:r>
    </w:p>
    <w:p>
      <w:pPr>
        <w:pStyle w:val="Heading2"/>
      </w:pPr>
      <w:bookmarkStart w:id="126" w:name="non-functional-requirements-6"/>
      <w:r>
        <w:t xml:space="preserve">6. Non-functional requirements</w:t>
      </w:r>
      <w:bookmarkEnd w:id="126"/>
    </w:p>
    <w:p>
      <w:pPr>
        <w:numPr>
          <w:ilvl w:val="0"/>
          <w:numId w:val="1023"/>
        </w:numPr>
        <w:pStyle w:val="Compact"/>
      </w:pPr>
      <w:r>
        <w:t xml:space="preserve">Deterministic + reproducible; same inputs → same output.</w:t>
      </w:r>
    </w:p>
    <w:p>
      <w:pPr>
        <w:numPr>
          <w:ilvl w:val="0"/>
          <w:numId w:val="1023"/>
        </w:numPr>
        <w:pStyle w:val="Compact"/>
      </w:pPr>
      <w:r>
        <w:t xml:space="preserve">Always returns the</w:t>
      </w:r>
      <w:r>
        <w:t xml:space="preserve"> </w:t>
      </w:r>
      <w:r>
        <w:rPr>
          <w:b/>
        </w:rPr>
        <w:t xml:space="preserve">rate provenance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rate_as_of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Sub-millisecond per computation (cacheable rates).</w:t>
      </w:r>
    </w:p>
    <w:p>
      <w:pPr>
        <w:numPr>
          <w:ilvl w:val="0"/>
          <w:numId w:val="1023"/>
        </w:numPr>
        <w:pStyle w:val="Compact"/>
      </w:pPr>
      <w:r>
        <w:t xml:space="preserve">Missing-rate handling: return</w:t>
      </w:r>
      <w:r>
        <w:t xml:space="preserve"> </w:t>
      </w:r>
      <w:r>
        <w:rPr>
          <w:rStyle w:val="VerbatimChar"/>
        </w:rPr>
        <w:t xml:space="preserve">null amount</w:t>
      </w:r>
      <w:r>
        <w:t xml:space="preserve"> </w:t>
      </w:r>
      <w:r>
        <w:t xml:space="preserve">+ reason, never a wrong number.</w:t>
      </w:r>
    </w:p>
    <w:p>
      <w:pPr>
        <w:pStyle w:val="Heading2"/>
      </w:pPr>
      <w:bookmarkStart w:id="127" w:name="acceptance-criteria-6"/>
      <w:r>
        <w:t xml:space="preserve">7. Acceptance criteria</w:t>
      </w:r>
      <w:bookmarkEnd w:id="127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price every supported KPI/event where a valid rate exists.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select the effective-dated, most-specific rate and return its provenance (D7).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degrade safely (no rate → no $, flagged) — never fabricate.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be consumable by UIL, Reporting, and Monitoring alerts uniformly.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support multi-currency + per-asset overrides.</w:t>
      </w:r>
    </w:p>
    <w:p>
      <w:pPr>
        <w:pStyle w:val="Heading2"/>
      </w:pPr>
      <w:bookmarkStart w:id="128" w:name="build-phasing-6"/>
      <w:r>
        <w:t xml:space="preserve">8. Build phasing</w:t>
      </w:r>
      <w:bookmarkEnd w:id="128"/>
    </w:p>
    <w:p>
      <w:pPr>
        <w:pStyle w:val="FirstParagraph"/>
      </w:pPr>
      <w:r>
        <w:rPr>
          <w:b/>
        </w:rPr>
        <w:t xml:space="preserve">Phase 2:</w:t>
      </w:r>
      <w:r>
        <w:t xml:space="preserve"> </w:t>
      </w:r>
      <w:r>
        <w:t xml:space="preserve">cost-rate schema + seeding tooling + computation service + integration into UIL/Reporting/alerts.</w:t>
      </w:r>
    </w:p>
    <w:p>
      <w:pPr>
        <w:pStyle w:val="Heading2"/>
      </w:pPr>
      <w:bookmarkStart w:id="129" w:name="risks-4"/>
      <w:r>
        <w:t xml:space="preserve">9. Risks</w:t>
      </w:r>
      <w:bookmarkEnd w:id="129"/>
    </w:p>
    <w:p>
      <w:pPr>
        <w:pStyle w:val="FirstParagraph"/>
      </w:pPr>
      <w:r>
        <w:t xml:space="preserve">Stale/wrong rates mislead executives (mitigate: effective-dating,</w:t>
      </w:r>
      <w:r>
        <w:t xml:space="preserve"> </w:t>
      </w:r>
      <w:r>
        <w:t xml:space="preserve">“</w:t>
      </w:r>
      <w:r>
        <w:t xml:space="preserve">rate as of</w:t>
      </w:r>
      <w:r>
        <w:t xml:space="preserve">”</w:t>
      </w:r>
      <w:r>
        <w:t xml:space="preserve"> </w:t>
      </w:r>
      <w:r>
        <w:t xml:space="preserve">everywhere, client ownership + review cadence per D7); currency/timezone edge cases; double-counting (single computation service, no per-consumer math).</w:t>
      </w:r>
    </w:p>
    <w:p>
      <w:pPr>
        <w:pStyle w:val="Heading1"/>
      </w:pPr>
      <w:bookmarkStart w:id="130" w:name="X92c7ce5ef36467a78ae5c71799da8b8f4f85f30"/>
      <w:r>
        <w:t xml:space="preserve">08 · Platform &amp; Security (Cross-cutting) — Developer Specification</w:t>
      </w:r>
      <w:bookmarkEnd w:id="130"/>
    </w:p>
    <w:p>
      <w:pPr>
        <w:pStyle w:val="FirstParagraph"/>
      </w:pPr>
      <w:r>
        <w:rPr>
          <w:b/>
        </w:rPr>
        <w:t xml:space="preserve">Component owner:</w:t>
      </w:r>
      <w:r>
        <w:t xml:space="preserve"> </w:t>
      </w:r>
      <w:r>
        <w:t xml:space="preserve">Platform ·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0 (foundational) ·</w:t>
      </w:r>
      <w:r>
        <w:t xml:space="preserve"> </w:t>
      </w:r>
      <w:r>
        <w:rPr>
          <w:b/>
        </w:rPr>
        <w:t xml:space="preserve">Consumed by:</w:t>
      </w:r>
      <w:r>
        <w:t xml:space="preserve"> </w:t>
      </w:r>
      <w:r>
        <w:t xml:space="preserve">every component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1" w:name="purpose-scope-7"/>
      <w:r>
        <w:t xml:space="preserve">1. Purpose &amp; scope</w:t>
      </w:r>
      <w:bookmarkEnd w:id="131"/>
    </w:p>
    <w:p>
      <w:pPr>
        <w:pStyle w:val="FirstParagraph"/>
      </w:pPr>
      <w:r>
        <w:t xml:space="preserve">The cross-cutting foundation every service builds on: multi-tenancy, authentication/authorization, API gateway, deployment, observability, audit.</w:t>
      </w:r>
      <w:r>
        <w:t xml:space="preserve"> </w:t>
      </w:r>
      <w:r>
        <w:rPr>
          <w:b/>
        </w:rPr>
        <w:t xml:space="preserve">In scope:</w:t>
      </w:r>
      <w:r>
        <w:t xml:space="preserve"> </w:t>
      </w:r>
      <w:r>
        <w:t xml:space="preserve">these platform concerns + their contracts.</w:t>
      </w:r>
      <w:r>
        <w:t xml:space="preserve"> </w:t>
      </w:r>
      <w:r>
        <w:rPr>
          <w:b/>
        </w:rPr>
        <w:t xml:space="preserve">Out of scope:</w:t>
      </w:r>
      <w:r>
        <w:t xml:space="preserve"> </w:t>
      </w:r>
      <w:r>
        <w:t xml:space="preserve">component business logic.</w:t>
      </w:r>
    </w:p>
    <w:p>
      <w:pPr>
        <w:pStyle w:val="Heading2"/>
      </w:pPr>
      <w:bookmarkStart w:id="132" w:name="multi-tenancy-d8"/>
      <w:r>
        <w:t xml:space="preserve">2. Multi-tenancy (D8)</w:t>
      </w:r>
      <w:bookmarkEnd w:id="132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Logical isolation default</w:t>
      </w:r>
      <w:r>
        <w:t xml:space="preserve">, physical on request.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(UUID) on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record + every event + every object-store prefix.</w:t>
      </w:r>
    </w:p>
    <w:p>
      <w:pPr>
        <w:numPr>
          <w:ilvl w:val="0"/>
          <w:numId w:val="1025"/>
        </w:numPr>
        <w:pStyle w:val="Compact"/>
      </w:pPr>
      <w:r>
        <w:t xml:space="preserve">Tenant scoping enforced at a</w:t>
      </w:r>
      <w:r>
        <w:t xml:space="preserve"> </w:t>
      </w:r>
      <w:r>
        <w:rPr>
          <w:b/>
        </w:rPr>
        <w:t xml:space="preserve">data-access layer</w:t>
      </w:r>
      <w:r>
        <w:t xml:space="preserve"> </w:t>
      </w:r>
      <w:r>
        <w:t xml:space="preserve">(row-level security in Postgres + mandatory tenant filter in repositories) — not left to callers.</w:t>
      </w:r>
    </w:p>
    <w:p>
      <w:pPr>
        <w:numPr>
          <w:ilvl w:val="0"/>
          <w:numId w:val="1025"/>
        </w:numPr>
        <w:pStyle w:val="Compact"/>
      </w:pPr>
      <w:r>
        <w:t xml:space="preserve">Per-tenant configuration object: deployment mode (D1), latency target (D2), retention, enabled modules, isolation level, branding, cost-rate ownership.</w:t>
      </w:r>
    </w:p>
    <w:p>
      <w:pPr>
        <w:numPr>
          <w:ilvl w:val="0"/>
          <w:numId w:val="1025"/>
        </w:numPr>
        <w:pStyle w:val="Compact"/>
      </w:pPr>
      <w:r>
        <w:t xml:space="preserve">No cross-tenant query path exists; cross-tenant access attempts are denied + audited.</w:t>
      </w:r>
    </w:p>
    <w:p>
      <w:pPr>
        <w:pStyle w:val="Heading2"/>
      </w:pPr>
      <w:bookmarkStart w:id="133" w:name="authentication-rbac"/>
      <w:r>
        <w:t xml:space="preserve">3. Authentication &amp; RBAC</w:t>
      </w:r>
      <w:bookmarkEnd w:id="133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OIDC</w:t>
      </w:r>
      <w:r>
        <w:t xml:space="preserve"> </w:t>
      </w:r>
      <w:r>
        <w:t xml:space="preserve">(Keycloak) — matches M1 SSO; supports on-prem (D1). Services validate JWT; short-lived tokens.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Roles</w:t>
      </w:r>
      <w:r>
        <w:t xml:space="preserve"> </w:t>
      </w:r>
      <w:r>
        <w:t xml:space="preserve">(extend M1):</w:t>
      </w:r>
      <w:r>
        <w:t xml:space="preserve"> </w:t>
      </w:r>
      <w:r>
        <w:rPr>
          <w:rStyle w:val="VerbatimChar"/>
        </w:rPr>
        <w:t xml:space="preserve">OPERATOR · SUPERVISOR · PLANT_HEAD · ADMIN</w:t>
      </w:r>
      <w:r>
        <w:t xml:space="preserve"> </w:t>
      </w:r>
      <w:r>
        <w:t xml:space="preserve">+ platform</w:t>
      </w:r>
      <w:r>
        <w:t xml:space="preserve"> </w:t>
      </w:r>
      <w:r>
        <w:rPr>
          <w:rStyle w:val="VerbatimChar"/>
        </w:rPr>
        <w:t xml:space="preserve">IMPLEMENTATION</w:t>
      </w:r>
      <w:r>
        <w:t xml:space="preserve"> </w:t>
      </w:r>
      <w:r>
        <w:t xml:space="preserve">(connectors/mappings/templates) and</w:t>
      </w:r>
      <w:r>
        <w:t xml:space="preserve"> </w:t>
      </w:r>
      <w:r>
        <w:rPr>
          <w:rStyle w:val="VerbatimChar"/>
        </w:rPr>
        <w:t xml:space="preserve">CLIENT_ADMIN</w:t>
      </w:r>
      <w:r>
        <w:t xml:space="preserve"> </w:t>
      </w:r>
      <w:r>
        <w:t xml:space="preserve">(uploads/exports/config).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Authorization model:</w:t>
      </w:r>
      <w:r>
        <w:t xml:space="preserve"> </w:t>
      </w:r>
      <w:r>
        <w:rPr>
          <w:rStyle w:val="VerbatimChar"/>
        </w:rPr>
        <w:t xml:space="preserve">(role, resource, action)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row-level line/site scoping</w:t>
      </w:r>
      <w:r>
        <w:t xml:space="preserve"> </w:t>
      </w:r>
      <w:r>
        <w:t xml:space="preserve">(reuse M1</w:t>
      </w:r>
      <w:r>
        <w:t xml:space="preserve"> </w:t>
      </w:r>
      <w:r>
        <w:rPr>
          <w:rStyle w:val="VerbatimChar"/>
        </w:rPr>
        <w:t xml:space="preserve">line_access</w:t>
      </w:r>
      <w:r>
        <w:t xml:space="preserve">). Permissions checked at the gateway + service.</w:t>
      </w:r>
    </w:p>
    <w:p>
      <w:pPr>
        <w:pStyle w:val="CaptionedFigure"/>
      </w:pPr>
      <w:r>
        <w:drawing>
          <wp:inline>
            <wp:extent cx="5334000" cy="381000"/>
            <wp:effectExtent b="0" l="0" r="0" t="0"/>
            <wp:docPr descr="diagram" title="" id="1" name="Picture"/>
            <a:graphic>
              <a:graphicData uri="http://schemas.openxmlformats.org/drawingml/2006/picture">
                <pic:pic>
                  <pic:nvPicPr>
                    <pic:cNvPr descr="./combined_img-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Heading2"/>
      </w:pPr>
      <w:bookmarkStart w:id="135" w:name="api-gateway-conventions"/>
      <w:r>
        <w:t xml:space="preserve">4. API gateway &amp; conventions</w:t>
      </w:r>
      <w:bookmarkEnd w:id="135"/>
    </w:p>
    <w:p>
      <w:pPr>
        <w:pStyle w:val="FirstParagraph"/>
      </w:pPr>
      <w:r>
        <w:t xml:space="preserve">REST</w:t>
      </w:r>
      <w:r>
        <w:t xml:space="preserve"> </w:t>
      </w:r>
      <w:r>
        <w:rPr>
          <w:rStyle w:val="VerbatimChar"/>
        </w:rPr>
        <w:t xml:space="preserve">/v1</w:t>
      </w:r>
      <w:r>
        <w:t xml:space="preserve">, OpenAPI per service, OIDC-secured, rate-limited, RFC-7807 errors, idempotency keys on writes, cursor pagination, correlation-id propagation. Internal service-to-service via mTLS + service identity.</w:t>
      </w:r>
    </w:p>
    <w:p>
      <w:pPr>
        <w:pStyle w:val="Heading2"/>
      </w:pPr>
      <w:bookmarkStart w:id="136" w:name="deployment-d1-hybrid"/>
      <w:r>
        <w:t xml:space="preserve">5. Deployment (D1 hybrid)</w:t>
      </w:r>
      <w:bookmarkEnd w:id="136"/>
    </w:p>
    <w:p>
      <w:pPr>
        <w:numPr>
          <w:ilvl w:val="0"/>
          <w:numId w:val="1027"/>
        </w:numPr>
        <w:pStyle w:val="Compact"/>
      </w:pPr>
      <w:r>
        <w:t xml:space="preserve">All services</w:t>
      </w:r>
      <w:r>
        <w:t xml:space="preserve"> </w:t>
      </w:r>
      <w:r>
        <w:rPr>
          <w:b/>
        </w:rPr>
        <w:t xml:space="preserve">containerized</w:t>
      </w:r>
      <w:r>
        <w:t xml:space="preserve"> </w:t>
      </w:r>
      <w:r>
        <w:t xml:space="preserve">(Docker),</w:t>
      </w:r>
      <w:r>
        <w:t xml:space="preserve"> </w:t>
      </w:r>
      <w:r>
        <w:rPr>
          <w:b/>
        </w:rPr>
        <w:t xml:space="preserve">12-factor</w:t>
      </w:r>
      <w:r>
        <w:t xml:space="preserve">, externalized config + secrets (Vault).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Cloud:</w:t>
      </w:r>
      <w:r>
        <w:t xml:space="preserve"> </w:t>
      </w:r>
      <w:r>
        <w:t xml:space="preserve">Kubernetes.</w:t>
      </w:r>
      <w:r>
        <w:t xml:space="preserve"> </w:t>
      </w:r>
      <w:r>
        <w:rPr>
          <w:b/>
        </w:rPr>
        <w:t xml:space="preserve">On-prem/edge:</w:t>
      </w:r>
      <w:r>
        <w:t xml:space="preserve"> </w:t>
      </w:r>
      <w:r>
        <w:t xml:space="preserve">k3s or Compose for capture + PLC + a local cache, syncing to core.</w:t>
      </w:r>
    </w:p>
    <w:p>
      <w:pPr>
        <w:numPr>
          <w:ilvl w:val="0"/>
          <w:numId w:val="1027"/>
        </w:numPr>
        <w:pStyle w:val="Compact"/>
      </w:pPr>
      <w:r>
        <w:t xml:space="preserve">Per-client topology chosen from config;</w:t>
      </w:r>
      <w:r>
        <w:t xml:space="preserve"> </w:t>
      </w:r>
      <w:r>
        <w:rPr>
          <w:b/>
        </w:rPr>
        <w:t xml:space="preserve">no cloud-only assumptions</w:t>
      </w:r>
      <w:r>
        <w:t xml:space="preserve"> </w:t>
      </w:r>
      <w:r>
        <w:t xml:space="preserve">anywhere.</w:t>
      </w:r>
    </w:p>
    <w:p>
      <w:pPr>
        <w:numPr>
          <w:ilvl w:val="0"/>
          <w:numId w:val="1027"/>
        </w:numPr>
        <w:pStyle w:val="Compact"/>
      </w:pPr>
      <w:r>
        <w:t xml:space="preserve">CI/CD with environment promotion; DB migrations versioned (Flyway/Alembic).</w:t>
      </w:r>
    </w:p>
    <w:p>
      <w:pPr>
        <w:pStyle w:val="Heading2"/>
      </w:pPr>
      <w:bookmarkStart w:id="137" w:name="observability"/>
      <w:r>
        <w:t xml:space="preserve">6. Observability</w:t>
      </w:r>
      <w:bookmarkEnd w:id="137"/>
    </w:p>
    <w:p>
      <w:pPr>
        <w:pStyle w:val="FirstParagraph"/>
      </w:pPr>
      <w:r>
        <w:t xml:space="preserve">OpenTelemetry traces, Prometheus metrics, structured logs (Loki/ELK) — all tagged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. Golden signals per service; pipeline + readiness dashboards (Grafana). Alerting on platform health.</w:t>
      </w:r>
    </w:p>
    <w:p>
      <w:pPr>
        <w:pStyle w:val="Heading2"/>
      </w:pPr>
      <w:bookmarkStart w:id="138" w:name="audit-lineage"/>
      <w:r>
        <w:t xml:space="preserve">7. Audit &amp; lineage</w:t>
      </w:r>
      <w:bookmarkEnd w:id="138"/>
    </w:p>
    <w:p>
      <w:pPr>
        <w:pStyle w:val="FirstParagraph"/>
      </w:pPr>
      <w:r>
        <w:t xml:space="preserve">Every write, mapping/override, export, and distribution is audit-logged (</w:t>
      </w:r>
      <w:r>
        <w:rPr>
          <w:rStyle w:val="VerbatimChar"/>
        </w:rPr>
        <w:t xml:space="preserve">who, what, when, before/after</w:t>
      </w:r>
      <w:r>
        <w:t xml:space="preserve">) — generalizing the M1 audit pattern. Data lineage end-to-end (canonical record → batch → source row → mapping version).</w:t>
      </w:r>
    </w:p>
    <w:p>
      <w:pPr>
        <w:pStyle w:val="Heading2"/>
      </w:pPr>
      <w:bookmarkStart w:id="139" w:name="non-functional-baseline-inherited-by-all"/>
      <w:r>
        <w:t xml:space="preserve">8. Non-functional baseline (inherited by all)</w:t>
      </w:r>
      <w:bookmarkEnd w:id="139"/>
    </w:p>
    <w:p>
      <w:pPr>
        <w:pStyle w:val="FirstParagraph"/>
      </w:pPr>
      <w:r>
        <w:t xml:space="preserve">Multi-tenant, hybrid-deployable, near-real-time (minutes) default latency, 99.5% serving availability v1, horizontal scale, TLS + at-rest encryption, least privilege, idempotent/replayable data flows, full observability.</w:t>
      </w:r>
    </w:p>
    <w:p>
      <w:pPr>
        <w:pStyle w:val="Heading2"/>
      </w:pPr>
      <w:bookmarkStart w:id="140" w:name="acceptance-criteria-7"/>
      <w:r>
        <w:t xml:space="preserve">9. Acceptance criteria</w:t>
      </w:r>
      <w:bookmarkEnd w:id="140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stamp + enforce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 record and API call; no cross-tenant path.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authenticate via OIDC and authorize by role + row scope on every request.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run every service containerized and deployable cloud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on-prem (D1).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emit traces/metrics/logs tagged by tenant + component.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audit every write/export/mapping/distribution.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support physical tenant isolation on request (D8).</w:t>
      </w:r>
    </w:p>
    <w:p>
      <w:pPr>
        <w:pStyle w:val="Heading2"/>
      </w:pPr>
      <w:bookmarkStart w:id="141" w:name="build-phasing-7"/>
      <w:r>
        <w:t xml:space="preserve">10. Build phasing</w:t>
      </w:r>
      <w:bookmarkEnd w:id="141"/>
    </w:p>
    <w:p>
      <w:pPr>
        <w:pStyle w:val="FirstParagraph"/>
      </w:pPr>
      <w:r>
        <w:rPr>
          <w:b/>
        </w:rPr>
        <w:t xml:space="preserve">Phase 0:</w:t>
      </w:r>
      <w:r>
        <w:t xml:space="preserve"> </w:t>
      </w:r>
      <w:r>
        <w:t xml:space="preserve">OIDC + gateway + RBAC + tenant data-access layer + config service + observability baseline + CI/CD + migrations. Everything else builds on this.</w:t>
      </w:r>
    </w:p>
    <w:p>
      <w:pPr>
        <w:pStyle w:val="Heading2"/>
      </w:pPr>
      <w:bookmarkStart w:id="142" w:name="risks-5"/>
      <w:r>
        <w:t xml:space="preserve">11. Risks</w:t>
      </w:r>
      <w:bookmarkEnd w:id="142"/>
    </w:p>
    <w:p>
      <w:pPr>
        <w:pStyle w:val="FirstParagraph"/>
      </w:pPr>
      <w:r>
        <w:t xml:space="preserve">Tenant-isolation leaks (enforce centrally + test); on-prem drift from cloud (one container set, config-driven); secret sprawl (Vault); auth complexity on edge (cache tokens, offline-tolerant like M1).</w:t>
      </w:r>
    </w:p>
    <w:p>
      <w:pPr>
        <w:pStyle w:val="Heading1"/>
      </w:pPr>
      <w:bookmarkStart w:id="143" w:name="glossary"/>
      <w:r>
        <w:t xml:space="preserve">09 · Glossary</w:t>
      </w:r>
      <w:bookmarkEnd w:id="1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Lake</w:t>
            </w:r>
          </w:p>
        </w:tc>
        <w:tc>
          <w:p>
            <w:pPr>
              <w:pStyle w:val="Compact"/>
              <w:jc w:val="left"/>
            </w:pPr>
            <w:r>
              <w:t xml:space="preserve">The storage + processing + serving substrate; the platform’s core wedge. Zones: Raw → Standardized → Canonical → Serving.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Manifold</w:t>
            </w:r>
          </w:p>
        </w:tc>
        <w:tc>
          <w:p>
            <w:pPr>
              <w:pStyle w:val="Compact"/>
              <w:jc w:val="left"/>
            </w:pPr>
            <w:r>
              <w:t xml:space="preserve">The data-integration &amp; mapping engine inside the Data Lake (connectors, mapping, classification, validation, dedup/MDM, conformance, readiness).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Canonical Data Model</w:t>
            </w:r>
          </w:p>
        </w:tc>
        <w:tc>
          <w:p>
            <w:pPr>
              <w:pStyle w:val="Compact"/>
              <w:jc w:val="left"/>
            </w:pPr>
            <w:r>
              <w:t xml:space="preserve">The single shared schema every module speaks; standards-anchored (ISA-95, ISO 22400).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 Spine</w:t>
            </w:r>
          </w:p>
        </w:tc>
        <w:tc>
          <w:p>
            <w:pPr>
              <w:pStyle w:val="Compact"/>
              <w:jc w:val="left"/>
            </w:pPr>
            <w:r>
              <w:t xml:space="preserve">The universal canonical Event entity that all time-stamped facts specialize from (state, downtime, count, quality, energy, sensor…).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Unified Intelligence (UIL)</w:t>
            </w:r>
          </w:p>
        </w:tc>
        <w:tc>
          <w:p>
            <w:pPr>
              <w:pStyle w:val="Compact"/>
              <w:jc w:val="left"/>
            </w:pPr>
            <w:r>
              <w:t xml:space="preserve">The synthesis layer: KPIs, cross-module correlation, trends, financial impact, insights.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Operational Monitoring</w:t>
            </w:r>
          </w:p>
        </w:tc>
        <w:tc>
          <w:p>
            <w:pPr>
              <w:pStyle w:val="Compact"/>
              <w:jc w:val="left"/>
            </w:pPr>
            <w:r>
              <w:t xml:space="preserve">The live, low-latency</w:t>
            </w:r>
            <w:r>
              <w:t xml:space="preserve"> </w:t>
            </w:r>
            <w:r>
              <w:t xml:space="preserve">“</w:t>
            </w:r>
            <w:r>
              <w:t xml:space="preserve">what’s happening now</w:t>
            </w:r>
            <w:r>
              <w:t xml:space="preserve">”</w:t>
            </w:r>
            <w:r>
              <w:t xml:space="preserve"> </w:t>
            </w:r>
            <w:r>
              <w:t xml:space="preserve">layer off the streaming path.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Reporting</w:t>
            </w:r>
          </w:p>
        </w:tc>
        <w:tc>
          <w:p>
            <w:pPr>
              <w:pStyle w:val="Compact"/>
              <w:jc w:val="left"/>
            </w:pPr>
            <w:r>
              <w:t xml:space="preserve">Formatted, scheduled, distributable documents bound to the shared KPI registry.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Financial Impact</w:t>
            </w:r>
          </w:p>
        </w:tc>
        <w:tc>
          <w:p>
            <w:pPr>
              <w:pStyle w:val="Compact"/>
              <w:jc w:val="left"/>
            </w:pPr>
            <w:r>
              <w:t xml:space="preserve">Cross-cutting service that prices KPIs/events using effective-dated cost-rates.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Zone (Raw/Standardized/Canonical/Serving)</w:t>
            </w:r>
          </w:p>
        </w:tc>
        <w:tc>
          <w:p>
            <w:pPr>
              <w:pStyle w:val="Compact"/>
              <w:jc w:val="left"/>
            </w:pPr>
            <w:r>
              <w:t xml:space="preserve">The four Data-Lake tiers (medallion); each with a strict contract.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Golden record</w:t>
            </w:r>
          </w:p>
        </w:tc>
        <w:tc>
          <w:p>
            <w:pPr>
              <w:pStyle w:val="Compact"/>
              <w:jc w:val="left"/>
            </w:pPr>
            <w:r>
              <w:t xml:space="preserve">The single resolved master record for an entity after dedup + survivorship.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Source-key map</w:t>
            </w:r>
          </w:p>
        </w:tc>
        <w:tc>
          <w:p>
            <w:pPr>
              <w:pStyle w:val="Compact"/>
              <w:jc w:val="left"/>
            </w:pPr>
            <w:r>
              <w:t xml:space="preserve">Mapping of every</w:t>
            </w:r>
            <w:r>
              <w:t xml:space="preserve"> </w:t>
            </w:r>
            <w:r>
              <w:rPr>
                <w:rStyle w:val="VerbatimChar"/>
              </w:rPr>
              <w:t xml:space="preserve">(source_system, native_key)</w:t>
            </w:r>
            <w:r>
              <w:t xml:space="preserve"> </w:t>
            </w:r>
            <w:r>
              <w:t xml:space="preserve">to one canonical surrogate id.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Readiness %</w:t>
            </w:r>
          </w:p>
        </w:tc>
        <w:tc>
          <w:p>
            <w:pPr>
              <w:pStyle w:val="Compact"/>
              <w:jc w:val="left"/>
            </w:pPr>
            <w:r>
              <w:t xml:space="preserve">Per tenant×module score (Required gate + Additional + Quality + History) deciding deployability.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contract</w:t>
            </w:r>
          </w:p>
        </w:tc>
        <w:tc>
          <w:p>
            <w:pPr>
              <w:pStyle w:val="Compact"/>
              <w:jc w:val="left"/>
            </w:pPr>
            <w:r>
              <w:t xml:space="preserve">A module’s declared Required/Additional canonical entities/fields.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Sector template</w:t>
            </w:r>
          </w:p>
        </w:tc>
        <w:tc>
          <w:p>
            <w:pPr>
              <w:pStyle w:val="Compact"/>
              <w:jc w:val="left"/>
            </w:pPr>
            <w:r>
              <w:t xml:space="preserve">A reusable mapping bundle per industry (steel seeded from M1) for fast onboarding.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Write-back</w:t>
            </w:r>
          </w:p>
        </w:tc>
        <w:tc>
          <w:p>
            <w:pPr>
              <w:pStyle w:val="Compact"/>
              <w:jc w:val="left"/>
            </w:pPr>
            <w:r>
              <w:t xml:space="preserve">Modules pushing derived intelligence (e.g. risk score, downtime class) into the Canonical zone.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OEE</w:t>
            </w:r>
          </w:p>
        </w:tc>
        <w:tc>
          <w:p>
            <w:pPr>
              <w:pStyle w:val="Compact"/>
              <w:jc w:val="left"/>
            </w:pPr>
            <w:r>
              <w:t xml:space="preserve">Overall Equipment Effectiveness = Availability × Performance × Quality (ISO 22400).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Six Big Losses</w:t>
            </w:r>
          </w:p>
        </w:tc>
        <w:tc>
          <w:p>
            <w:pPr>
              <w:pStyle w:val="Compact"/>
              <w:jc w:val="left"/>
            </w:pPr>
            <w:r>
              <w:t xml:space="preserve">Loss taxonomy mapping reason codes to OEE components (Availability/Performance/Quality).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ISA-95</w:t>
            </w:r>
          </w:p>
        </w:tc>
        <w:tc>
          <w:p>
            <w:pPr>
              <w:pStyle w:val="Compact"/>
              <w:jc w:val="left"/>
            </w:pPr>
            <w:r>
              <w:t xml:space="preserve">Equipment hierarchy: Enterprise → Site → Area → Work Center → Work Unit.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ISO 22400</w:t>
            </w:r>
          </w:p>
        </w:tc>
        <w:tc>
          <w:p>
            <w:pPr>
              <w:pStyle w:val="Compact"/>
              <w:jc w:val="left"/>
            </w:pPr>
            <w:r>
              <w:t xml:space="preserve">Standard manufacturing KPI definitions.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COIL_NO</w:t>
            </w:r>
          </w:p>
        </w:tc>
        <w:tc>
          <w:p>
            <w:pPr>
              <w:pStyle w:val="Compact"/>
              <w:jc w:val="left"/>
            </w:pPr>
            <w:r>
              <w:t xml:space="preserve">M1 traceability spine (steel); generalizes to canonical asset/material identity.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M1–M7 (platform)</w:t>
            </w:r>
          </w:p>
        </w:tc>
        <w:tc>
          <w:p>
            <w:pPr>
              <w:pStyle w:val="Compact"/>
              <w:jc w:val="left"/>
            </w:pPr>
            <w:r>
              <w:t xml:space="preserve">Modules: M1 Shopfloor Digitization, M2 Maintenance, M3 Shopfloor Ops, M4 OEE/Downtime, M5 Yield, M6 Quality, M7 Energy.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 blueprint M2–M7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Different numbering</w:t>
            </w:r>
            <w:r>
              <w:t xml:space="preserve"> </w:t>
            </w:r>
            <w:r>
              <w:t xml:space="preserve">— the Hero Steels downstream roadmap; do not confuse with platform M2–M7.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D1–D11</w:t>
            </w:r>
          </w:p>
        </w:tc>
        <w:tc>
          <w:p>
            <w:pPr>
              <w:pStyle w:val="Compact"/>
              <w:jc w:val="left"/>
            </w:pPr>
            <w:r>
              <w:t xml:space="preserve">The locked architectural decisions (see 00 §3).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Zinance (FAMS)</w:t>
            </w:r>
          </w:p>
        </w:tc>
        <w:tc>
          <w:p>
            <w:pPr>
              <w:pStyle w:val="Compact"/>
              <w:jc w:val="left"/>
            </w:pPr>
            <w:r>
              <w:t xml:space="preserve">The user’s other product; its import/export module is reused UX prior art (D10).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CDC</w:t>
            </w:r>
          </w:p>
        </w:tc>
        <w:tc>
          <w:p>
            <w:pPr>
              <w:pStyle w:val="Compact"/>
              <w:jc w:val="left"/>
            </w:pPr>
            <w:r>
              <w:t xml:space="preserve">Change Data Capture (incremental ERP sync).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MDM</w:t>
            </w:r>
          </w:p>
        </w:tc>
        <w:tc>
          <w:p>
            <w:pPr>
              <w:pStyle w:val="Compact"/>
              <w:jc w:val="left"/>
            </w:pPr>
            <w:r>
              <w:t xml:space="preserve">Master Data Management (dedup + survivorship → golden record).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Requirement.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124" Target="media/rId124.png" /><Relationship Type="http://schemas.openxmlformats.org/officeDocument/2006/relationships/image" Id="rId134" Target="media/rId134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54" Target="media/rId54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86" Target="media/rId86.png" /><Relationship Type="http://schemas.openxmlformats.org/officeDocument/2006/relationships/image" Id="rId98" Target="media/rId98.png" /><Relationship Type="http://schemas.openxmlformats.org/officeDocument/2006/relationships/image" Id="rId109" Target="media/rId10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Zedral — Technical Design Document</dc:title>
  <dc:creator>Prepared for Z Company</dc:creator>
  <cp:keywords/>
  <dcterms:created xsi:type="dcterms:W3CDTF">2026-05-31T08:30:53Z</dcterms:created>
  <dcterms:modified xsi:type="dcterms:W3CDTF">2026-05-31T08:30:53Z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May 2026</vt:lpwstr>
  </property>
  <property fmtid="{D5CDD505-2E9C-101B-9397-08002B2CF9AE}" pid="3" name="subtitle">
    <vt:lpwstr>Developer Handover · Foundation Components · v1 for Build</vt:lpwstr>
  </property>
  <property fmtid="{D5CDD505-2E9C-101B-9397-08002B2CF9AE}" pid="4" name="toc-title">
    <vt:lpwstr>Contents</vt:lpwstr>
  </property>
</Properties>
</file>