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595959"/>
          <w:sz w:val="20"/>
          <w:szCs w:val="20"/>
        </w:rPr>
        <w:t xml:space="preserve">CONFIDENTIAL — INTERNAL USE ONLY</w:t>
      </w:r>
    </w:p>
    <w:p>
      <w:pPr>
        <w:spacing w:after="600"/>
      </w:pPr>
    </w:p>
    <w:p>
      <w:pPr>
        <w:jc w:val="center"/>
      </w:pPr>
      <w:r>
        <w:rPr>
          <w:rFonts w:ascii="Calibri" w:cs="Calibri" w:eastAsia="Calibri" w:hAnsi="Calibri"/>
          <w:b/>
          <w:bCs/>
          <w:color w:val="1F2A44"/>
          <w:sz w:val="52"/>
          <w:szCs w:val="52"/>
        </w:rPr>
        <w:t xml:space="preserve">UPDATES ON THE CRIME DIARY</w:t>
      </w:r>
    </w:p>
    <w:p>
      <w:pPr>
        <w:spacing w:after="120"/>
      </w:pPr>
    </w:p>
    <w:p>
      <w:pPr>
        <w:jc w:val="center"/>
      </w:pPr>
      <w:r>
        <w:rPr>
          <w:rFonts w:ascii="Calibri" w:cs="Calibri" w:eastAsia="Calibri" w:hAnsi="Calibri"/>
          <w:color w:val="2E5C8A"/>
          <w:sz w:val="28"/>
          <w:szCs w:val="28"/>
        </w:rPr>
        <w:t xml:space="preserve">Technical Change, Database &amp; Backend Impact Report</w:t>
      </w:r>
    </w:p>
    <w:p>
      <w:pPr>
        <w:spacing w:after="900"/>
      </w:pPr>
    </w:p>
    <w:p>
      <w:pPr>
        <w:jc w:val="center"/>
      </w:pPr>
      <w:r>
        <w:rPr>
          <w:rFonts w:ascii="Calibri" w:cs="Calibri" w:eastAsia="Calibri" w:hAnsi="Calibri"/>
          <w:b/>
          <w:bCs/>
          <w:color w:val="1F2A44"/>
          <w:sz w:val="22"/>
          <w:szCs w:val="22"/>
        </w:rPr>
        <w:t xml:space="preserve">Prepared By</w:t>
      </w:r>
    </w:p>
    <w:p>
      <w:pPr>
        <w:spacing w:before="100"/>
        <w:jc w:val="center"/>
      </w:pPr>
      <w:r>
        <w:rPr>
          <w:rFonts w:ascii="Calibri" w:cs="Calibri" w:eastAsia="Calibri" w:hAnsi="Calibri"/>
          <w:sz w:val="22"/>
          <w:szCs w:val="22"/>
        </w:rPr>
        <w:t xml:space="preserve">Vaibhav Tripathi</w:t>
      </w:r>
    </w:p>
    <w:p>
      <w:pPr>
        <w:jc w:val="center"/>
      </w:pPr>
      <w:r>
        <w:rPr>
          <w:rFonts w:ascii="Calibri" w:cs="Calibri" w:eastAsia="Calibri" w:hAnsi="Calibri"/>
          <w:sz w:val="22"/>
          <w:szCs w:val="22"/>
        </w:rPr>
        <w:t xml:space="preserve">Akhil Yadav</w:t>
      </w:r>
    </w:p>
    <w:p>
      <w:pPr>
        <w:spacing w:after="900"/>
      </w:pPr>
    </w:p>
    <w:p>
      <w:pPr>
        <w:jc w:val="center"/>
      </w:pPr>
      <w:r>
        <w:rPr>
          <w:rFonts w:ascii="Calibri" w:cs="Calibri" w:eastAsia="Calibri" w:hAnsi="Calibri"/>
          <w:b/>
          <w:bCs/>
          <w:sz w:val="21"/>
          <w:szCs w:val="21"/>
        </w:rPr>
        <w:t xml:space="preserve">Project: </w:t>
      </w:r>
      <w:r>
        <w:rPr>
          <w:rFonts w:ascii="Calibri" w:cs="Calibri" w:eastAsia="Calibri" w:hAnsi="Calibri"/>
          <w:sz w:val="21"/>
          <w:szCs w:val="21"/>
        </w:rPr>
        <w:t xml:space="preserve">Crime Diary Management System (PRISM)</w:t>
      </w:r>
    </w:p>
    <w:p>
      <w:pPr>
        <w:spacing w:before="80"/>
        <w:jc w:val="center"/>
      </w:pPr>
      <w:r>
        <w:rPr>
          <w:rFonts w:ascii="Calibri" w:cs="Calibri" w:eastAsia="Calibri" w:hAnsi="Calibri"/>
          <w:b/>
          <w:bCs/>
          <w:sz w:val="21"/>
          <w:szCs w:val="21"/>
        </w:rPr>
        <w:t xml:space="preserve">Reporting Period: </w:t>
      </w:r>
      <w:r>
        <w:rPr>
          <w:rFonts w:ascii="Calibri" w:cs="Calibri" w:eastAsia="Calibri" w:hAnsi="Calibri"/>
          <w:sz w:val="21"/>
          <w:szCs w:val="21"/>
        </w:rPr>
        <w:t xml:space="preserve">_______________________</w:t>
      </w:r>
    </w:p>
    <w:p>
      <w:pPr>
        <w:spacing w:before="80"/>
        <w:jc w:val="center"/>
      </w:pPr>
      <w:r>
        <w:rPr>
          <w:rFonts w:ascii="Calibri" w:cs="Calibri" w:eastAsia="Calibri" w:hAnsi="Calibri"/>
          <w:b/>
          <w:bCs/>
          <w:sz w:val="21"/>
          <w:szCs w:val="21"/>
        </w:rPr>
        <w:t xml:space="preserve">Version / Release: </w:t>
      </w:r>
      <w:r>
        <w:rPr>
          <w:rFonts w:ascii="Calibri" w:cs="Calibri" w:eastAsia="Calibri" w:hAnsi="Calibri"/>
          <w:sz w:val="21"/>
          <w:szCs w:val="21"/>
        </w:rPr>
        <w:t xml:space="preserve">_______________________</w:t>
      </w:r>
    </w:p>
    <w:p>
      <w:pPr>
        <w:spacing w:before="80"/>
        <w:jc w:val="center"/>
      </w:pPr>
      <w:r>
        <w:rPr>
          <w:rFonts w:ascii="Calibri" w:cs="Calibri" w:eastAsia="Calibri" w:hAnsi="Calibri"/>
          <w:b/>
          <w:bCs/>
          <w:sz w:val="21"/>
          <w:szCs w:val="21"/>
        </w:rPr>
        <w:t xml:space="preserve">Date: </w:t>
      </w:r>
      <w:r>
        <w:rPr>
          <w:rFonts w:ascii="Calibri" w:cs="Calibri" w:eastAsia="Calibri" w:hAnsi="Calibri"/>
          <w:sz w:val="21"/>
          <w:szCs w:val="21"/>
        </w:rPr>
        <w:t xml:space="preserve">17 September 2026</w:t>
      </w:r>
    </w:p>
    <w:p>
      <w:r>
        <w:br w:type="page"/>
      </w:r>
    </w:p>
    <w:p>
      <w:pPr>
        <w:sectPr>
          <w:headerReference w:type="default" r:id="rId7"/>
          <w:footerReference w:type="default" r:id="rId8"/>
          <w:pgSz w:w="11906" w:h="16838" w:orient="portrait"/>
          <w:pgMar w:top="1440" w:right="1440" w:bottom="1440" w:left="1440" w:header="708" w:footer="708" w:gutter="0"/>
          <w:pgNumType/>
          <w:titlePg/>
          <w:docGrid w:linePitch="360"/>
        </w:sectPr>
      </w:pPr>
    </w:p>
    <w:p>
      <w:pPr>
        <w:pStyle w:val="Heading1"/>
        <w:pBdr>
          <w:bottom w:val="single" w:color="2E5C8A" w:sz="8" w:space="4"/>
        </w:pBdr>
        <w:spacing w:after="200" w:before="480"/>
      </w:pPr>
      <w:r>
        <w:rPr>
          <w:rFonts w:ascii="Calibri" w:cs="Calibri" w:eastAsia="Calibri" w:hAnsi="Calibri"/>
          <w:b/>
          <w:bCs/>
          <w:color w:val="1F2A44"/>
          <w:sz w:val="30"/>
          <w:szCs w:val="30"/>
        </w:rPr>
        <w:t xml:space="preserve">Document Control</w:t>
      </w:r>
    </w:p>
    <w:p>
      <w:pPr>
        <w:pStyle w:val="Heading2"/>
        <w:spacing w:after="140" w:before="320"/>
      </w:pPr>
      <w:r>
        <w:rPr>
          <w:rFonts w:ascii="Calibri" w:cs="Calibri" w:eastAsia="Calibri" w:hAnsi="Calibri"/>
          <w:b/>
          <w:bCs/>
          <w:color w:val="2E5C8A"/>
          <w:sz w:val="25"/>
          <w:szCs w:val="25"/>
        </w:rPr>
        <w:t xml:space="preserve">Version History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3800"/>
      </w:tblGrid>
      <w:tr>
        <w:trPr>
          <w:tblHeader/>
        </w:trPr>
        <w:tc>
          <w:tcPr>
            <w:tcW w:type="dxa" w:w="14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Version</w:t>
            </w:r>
          </w:p>
        </w:tc>
        <w:tc>
          <w:tcPr>
            <w:tcW w:type="dxa" w:w="18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Date</w:t>
            </w:r>
          </w:p>
        </w:tc>
        <w:tc>
          <w:tcPr>
            <w:tcW w:type="dxa" w:w="28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Author</w:t>
            </w:r>
          </w:p>
        </w:tc>
        <w:tc>
          <w:tcPr>
            <w:tcW w:type="dxa" w:w="38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Description</w:t>
            </w:r>
          </w:p>
        </w:tc>
      </w:tr>
      <w:t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0.1 (Draft)</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17 Sep 2026</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Prepared with engineering review</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Initial draft compiled from source-code review, commit history, and reported development work for this reporting period.</w:t>
            </w:r>
          </w:p>
        </w:tc>
      </w:tr>
      <w:tr>
        <w:tc>
          <w:tcPr>
            <w:tcW w:type="dxa" w:w="14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18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28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38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r>
    </w:tbl>
    <w:p>
      <w:pPr>
        <w:spacing w:after="160"/>
      </w:pPr>
    </w:p>
    <w:p>
      <w:pPr>
        <w:pStyle w:val="Heading2"/>
        <w:spacing w:after="140" w:before="320"/>
      </w:pPr>
      <w:r>
        <w:rPr>
          <w:rFonts w:ascii="Calibri" w:cs="Calibri" w:eastAsia="Calibri" w:hAnsi="Calibri"/>
          <w:b/>
          <w:bCs/>
          <w:color w:val="2E5C8A"/>
          <w:sz w:val="25"/>
          <w:szCs w:val="25"/>
        </w:rPr>
        <w:t xml:space="preserve">Distribution</w:t>
      </w:r>
    </w:p>
    <w:p>
      <w:pPr>
        <w:spacing w:after="160" w:line="276"/>
      </w:pPr>
      <w:r>
        <w:rPr>
          <w:rFonts w:ascii="Calibri" w:cs="Calibri" w:eastAsia="Calibri" w:hAnsi="Calibri"/>
          <w:color w:val="222222"/>
          <w:sz w:val="21"/>
          <w:szCs w:val="21"/>
        </w:rPr>
        <w:t xml:space="preserve">This document is intended for internal project stakeholders of the Crime Diary Management System (PRISM) — including the development team, project reviewers, and reporting officers responsible for sign-off. It is marked Confidential — Internal Use Only and should not be circulated outside the project team without authorization.</w:t>
      </w:r>
    </w:p>
    <w:p>
      <w:r>
        <w:br w:type="page"/>
      </w:r>
    </w:p>
    <w:p>
      <w:pPr>
        <w:pStyle w:val="Heading1"/>
        <w:pBdr>
          <w:bottom w:val="single" w:color="2E5C8A" w:sz="8" w:space="4"/>
        </w:pBdr>
        <w:spacing w:after="200" w:before="480"/>
      </w:pPr>
      <w:r>
        <w:rPr>
          <w:rFonts w:ascii="Calibri" w:cs="Calibri" w:eastAsia="Calibri" w:hAnsi="Calibri"/>
          <w:b/>
          <w:bCs/>
          <w:color w:val="1F2A44"/>
          <w:sz w:val="30"/>
          <w:szCs w:val="30"/>
        </w:rPr>
        <w:t xml:space="preserve">Table of Contents</w:t>
      </w:r>
    </w:p>
    <w:p>
      <w:pPr>
        <w:tabs>
          <w:tab w:val="right" w:pos="9026" w:leader="dot"/>
        </w:tabs>
        <w:spacing w:after="110"/>
        <w:ind w:left="0"/>
      </w:pPr>
      <w:r>
        <w:rPr>
          <w:rFonts w:ascii="Calibri" w:cs="Calibri" w:eastAsia="Calibri" w:hAnsi="Calibri"/>
          <w:b/>
          <w:bCs/>
          <w:color w:val="1F2A44"/>
          <w:sz w:val="21"/>
          <w:szCs w:val="21"/>
        </w:rPr>
        <w:t xml:space="preserve">1.  Purpose of the Document</w:t>
      </w:r>
      <w:r>
        <w:rPr>
          <w:rFonts w:ascii="Calibri" w:cs="Calibri" w:eastAsia="Calibri" w:hAnsi="Calibri"/>
        </w:rPr>
        <w:tab/>
      </w:r>
      <w:r>
        <w:rPr>
          <w:rFonts w:ascii="Calibri" w:cs="Calibri" w:eastAsia="Calibri" w:hAnsi="Calibri"/>
          <w:b/>
          <w:bCs/>
          <w:color w:val="1F2A44"/>
          <w:sz w:val="21"/>
          <w:szCs w:val="21"/>
        </w:rPr>
        <w:t xml:space="preserve">4</w:t>
      </w:r>
    </w:p>
    <w:p>
      <w:pPr>
        <w:tabs>
          <w:tab w:val="right" w:pos="9026" w:leader="dot"/>
        </w:tabs>
        <w:spacing w:after="110"/>
        <w:ind w:left="0"/>
      </w:pPr>
      <w:r>
        <w:rPr>
          <w:rFonts w:ascii="Calibri" w:cs="Calibri" w:eastAsia="Calibri" w:hAnsi="Calibri"/>
          <w:b/>
          <w:bCs/>
          <w:color w:val="1F2A44"/>
          <w:sz w:val="21"/>
          <w:szCs w:val="21"/>
        </w:rPr>
        <w:t xml:space="preserve">2.  Executive Summary</w:t>
      </w:r>
      <w:r>
        <w:rPr>
          <w:rFonts w:ascii="Calibri" w:cs="Calibri" w:eastAsia="Calibri" w:hAnsi="Calibri"/>
        </w:rPr>
        <w:tab/>
      </w:r>
      <w:r>
        <w:rPr>
          <w:rFonts w:ascii="Calibri" w:cs="Calibri" w:eastAsia="Calibri" w:hAnsi="Calibri"/>
          <w:b/>
          <w:bCs/>
          <w:color w:val="1F2A44"/>
          <w:sz w:val="21"/>
          <w:szCs w:val="21"/>
        </w:rPr>
        <w:t xml:space="preserve">4</w:t>
      </w:r>
    </w:p>
    <w:p>
      <w:pPr>
        <w:tabs>
          <w:tab w:val="right" w:pos="9026" w:leader="dot"/>
        </w:tabs>
        <w:spacing w:after="110"/>
        <w:ind w:left="0"/>
      </w:pPr>
      <w:r>
        <w:rPr>
          <w:rFonts w:ascii="Calibri" w:cs="Calibri" w:eastAsia="Calibri" w:hAnsi="Calibri"/>
          <w:b/>
          <w:bCs/>
          <w:color w:val="1F2A44"/>
          <w:sz w:val="21"/>
          <w:szCs w:val="21"/>
        </w:rPr>
        <w:t xml:space="preserve">3.  Overall Change Impact</w:t>
      </w:r>
      <w:r>
        <w:rPr>
          <w:rFonts w:ascii="Calibri" w:cs="Calibri" w:eastAsia="Calibri" w:hAnsi="Calibri"/>
        </w:rPr>
        <w:tab/>
      </w:r>
      <w:r>
        <w:rPr>
          <w:rFonts w:ascii="Calibri" w:cs="Calibri" w:eastAsia="Calibri" w:hAnsi="Calibri"/>
          <w:b/>
          <w:bCs/>
          <w:color w:val="1F2A44"/>
          <w:sz w:val="21"/>
          <w:szCs w:val="21"/>
        </w:rPr>
        <w:t xml:space="preserve">5</w:t>
      </w:r>
    </w:p>
    <w:p>
      <w:pPr>
        <w:tabs>
          <w:tab w:val="right" w:pos="9026" w:leader="dot"/>
        </w:tabs>
        <w:spacing w:after="110"/>
        <w:ind w:left="0"/>
      </w:pPr>
      <w:r>
        <w:rPr>
          <w:rFonts w:ascii="Calibri" w:cs="Calibri" w:eastAsia="Calibri" w:hAnsi="Calibri"/>
          <w:b/>
          <w:bCs/>
          <w:color w:val="1F2A44"/>
          <w:sz w:val="21"/>
          <w:szCs w:val="21"/>
        </w:rPr>
        <w:t xml:space="preserve">4.  Detailed Changes Implemented</w:t>
      </w:r>
      <w:r>
        <w:rPr>
          <w:rFonts w:ascii="Calibri" w:cs="Calibri" w:eastAsia="Calibri" w:hAnsi="Calibri"/>
        </w:rPr>
        <w:tab/>
      </w:r>
      <w:r>
        <w:rPr>
          <w:rFonts w:ascii="Calibri" w:cs="Calibri" w:eastAsia="Calibri" w:hAnsi="Calibri"/>
          <w:b/>
          <w:bCs/>
          <w:color w:val="1F2A44"/>
          <w:sz w:val="21"/>
          <w:szCs w:val="21"/>
        </w:rPr>
        <w:t xml:space="preserve">6</w:t>
      </w:r>
    </w:p>
    <w:p>
      <w:pPr>
        <w:tabs>
          <w:tab w:val="right" w:pos="9026" w:leader="dot"/>
        </w:tabs>
        <w:spacing w:after="60"/>
        <w:ind w:left="340"/>
      </w:pPr>
      <w:r>
        <w:rPr>
          <w:rFonts w:ascii="Calibri" w:cs="Calibri" w:eastAsia="Calibri" w:hAnsi="Calibri"/>
          <w:b w:val="false"/>
          <w:bCs w:val="false"/>
          <w:color w:val="222222"/>
          <w:sz w:val="20"/>
          <w:szCs w:val="20"/>
        </w:rPr>
        <w:t xml:space="preserve">4.1  Custom Fields — Formatting, Database &amp; Backend Integration</w:t>
      </w:r>
      <w:r>
        <w:rPr>
          <w:rFonts w:ascii="Calibri" w:cs="Calibri" w:eastAsia="Calibri" w:hAnsi="Calibri"/>
        </w:rPr>
        <w:tab/>
      </w:r>
      <w:r>
        <w:rPr>
          <w:rFonts w:ascii="Calibri" w:cs="Calibri" w:eastAsia="Calibri" w:hAnsi="Calibri"/>
          <w:b w:val="false"/>
          <w:bCs w:val="false"/>
          <w:color w:val="222222"/>
          <w:sz w:val="20"/>
          <w:szCs w:val="20"/>
        </w:rPr>
        <w:t xml:space="preserve">6</w:t>
      </w:r>
    </w:p>
    <w:p>
      <w:pPr>
        <w:tabs>
          <w:tab w:val="right" w:pos="9026" w:leader="dot"/>
        </w:tabs>
        <w:spacing w:after="60"/>
        <w:ind w:left="340"/>
      </w:pPr>
      <w:r>
        <w:rPr>
          <w:rFonts w:ascii="Calibri" w:cs="Calibri" w:eastAsia="Calibri" w:hAnsi="Calibri"/>
          <w:b w:val="false"/>
          <w:bCs w:val="false"/>
          <w:color w:val="222222"/>
          <w:sz w:val="20"/>
          <w:szCs w:val="20"/>
        </w:rPr>
        <w:t xml:space="preserve">4.2  Child Acquisition — Missing Person Module</w:t>
      </w:r>
      <w:r>
        <w:rPr>
          <w:rFonts w:ascii="Calibri" w:cs="Calibri" w:eastAsia="Calibri" w:hAnsi="Calibri"/>
        </w:rPr>
        <w:tab/>
      </w:r>
      <w:r>
        <w:rPr>
          <w:rFonts w:ascii="Calibri" w:cs="Calibri" w:eastAsia="Calibri" w:hAnsi="Calibri"/>
          <w:b w:val="false"/>
          <w:bCs w:val="false"/>
          <w:color w:val="222222"/>
          <w:sz w:val="20"/>
          <w:szCs w:val="20"/>
        </w:rPr>
        <w:t xml:space="preserve">7</w:t>
      </w:r>
    </w:p>
    <w:p>
      <w:pPr>
        <w:tabs>
          <w:tab w:val="right" w:pos="9026" w:leader="dot"/>
        </w:tabs>
        <w:spacing w:after="60"/>
        <w:ind w:left="340"/>
      </w:pPr>
      <w:r>
        <w:rPr>
          <w:rFonts w:ascii="Calibri" w:cs="Calibri" w:eastAsia="Calibri" w:hAnsi="Calibri"/>
          <w:b w:val="false"/>
          <w:bCs w:val="false"/>
          <w:color w:val="222222"/>
          <w:sz w:val="20"/>
          <w:szCs w:val="20"/>
        </w:rPr>
        <w:t xml:space="preserve">4.3  FIR Time Validation</w:t>
      </w:r>
      <w:r>
        <w:rPr>
          <w:rFonts w:ascii="Calibri" w:cs="Calibri" w:eastAsia="Calibri" w:hAnsi="Calibri"/>
        </w:rPr>
        <w:tab/>
      </w:r>
      <w:r>
        <w:rPr>
          <w:rFonts w:ascii="Calibri" w:cs="Calibri" w:eastAsia="Calibri" w:hAnsi="Calibri"/>
          <w:b w:val="false"/>
          <w:bCs w:val="false"/>
          <w:color w:val="222222"/>
          <w:sz w:val="20"/>
          <w:szCs w:val="20"/>
        </w:rPr>
        <w:t xml:space="preserve">9</w:t>
      </w:r>
    </w:p>
    <w:p>
      <w:pPr>
        <w:tabs>
          <w:tab w:val="right" w:pos="9026" w:leader="dot"/>
        </w:tabs>
        <w:spacing w:after="60"/>
        <w:ind w:left="340"/>
      </w:pPr>
      <w:r>
        <w:rPr>
          <w:rFonts w:ascii="Calibri" w:cs="Calibri" w:eastAsia="Calibri" w:hAnsi="Calibri"/>
          <w:b w:val="false"/>
          <w:bCs w:val="false"/>
          <w:color w:val="222222"/>
          <w:sz w:val="20"/>
          <w:szCs w:val="20"/>
        </w:rPr>
        <w:t xml:space="preserve">4.4  Known / Unknown Person Details</w:t>
      </w:r>
      <w:r>
        <w:rPr>
          <w:rFonts w:ascii="Calibri" w:cs="Calibri" w:eastAsia="Calibri" w:hAnsi="Calibri"/>
        </w:rPr>
        <w:tab/>
      </w:r>
      <w:r>
        <w:rPr>
          <w:rFonts w:ascii="Calibri" w:cs="Calibri" w:eastAsia="Calibri" w:hAnsi="Calibri"/>
          <w:b w:val="false"/>
          <w:bCs w:val="false"/>
          <w:color w:val="222222"/>
          <w:sz w:val="20"/>
          <w:szCs w:val="20"/>
        </w:rPr>
        <w:t xml:space="preserve">9</w:t>
      </w:r>
    </w:p>
    <w:p>
      <w:pPr>
        <w:tabs>
          <w:tab w:val="right" w:pos="9026" w:leader="dot"/>
        </w:tabs>
        <w:spacing w:after="60"/>
        <w:ind w:left="340"/>
      </w:pPr>
      <w:r>
        <w:rPr>
          <w:rFonts w:ascii="Calibri" w:cs="Calibri" w:eastAsia="Calibri" w:hAnsi="Calibri"/>
          <w:b w:val="false"/>
          <w:bCs w:val="false"/>
          <w:color w:val="222222"/>
          <w:sz w:val="20"/>
          <w:szCs w:val="20"/>
        </w:rPr>
        <w:t xml:space="preserve">4.5  FIR Retrieval During Arrest</w:t>
      </w:r>
      <w:r>
        <w:rPr>
          <w:rFonts w:ascii="Calibri" w:cs="Calibri" w:eastAsia="Calibri" w:hAnsi="Calibri"/>
        </w:rPr>
        <w:tab/>
      </w:r>
      <w:r>
        <w:rPr>
          <w:rFonts w:ascii="Calibri" w:cs="Calibri" w:eastAsia="Calibri" w:hAnsi="Calibri"/>
          <w:b w:val="false"/>
          <w:bCs w:val="false"/>
          <w:color w:val="222222"/>
          <w:sz w:val="20"/>
          <w:szCs w:val="20"/>
        </w:rPr>
        <w:t xml:space="preserve">10</w:t>
      </w:r>
    </w:p>
    <w:p>
      <w:pPr>
        <w:tabs>
          <w:tab w:val="right" w:pos="9026" w:leader="dot"/>
        </w:tabs>
        <w:spacing w:after="110"/>
        <w:ind w:left="0"/>
      </w:pPr>
      <w:r>
        <w:rPr>
          <w:rFonts w:ascii="Calibri" w:cs="Calibri" w:eastAsia="Calibri" w:hAnsi="Calibri"/>
          <w:b/>
          <w:bCs/>
          <w:color w:val="1F2A44"/>
          <w:sz w:val="21"/>
          <w:szCs w:val="21"/>
        </w:rPr>
        <w:t xml:space="preserve">5.  Cross-Module Dependency &amp; System Impact</w:t>
      </w:r>
      <w:r>
        <w:rPr>
          <w:rFonts w:ascii="Calibri" w:cs="Calibri" w:eastAsia="Calibri" w:hAnsi="Calibri"/>
        </w:rPr>
        <w:tab/>
      </w:r>
      <w:r>
        <w:rPr>
          <w:rFonts w:ascii="Calibri" w:cs="Calibri" w:eastAsia="Calibri" w:hAnsi="Calibri"/>
          <w:b/>
          <w:bCs/>
          <w:color w:val="1F2A44"/>
          <w:sz w:val="21"/>
          <w:szCs w:val="21"/>
        </w:rPr>
        <w:t xml:space="preserve">10</w:t>
      </w:r>
    </w:p>
    <w:p>
      <w:pPr>
        <w:tabs>
          <w:tab w:val="right" w:pos="9026" w:leader="dot"/>
        </w:tabs>
        <w:spacing w:after="110"/>
        <w:ind w:left="0"/>
      </w:pPr>
      <w:r>
        <w:rPr>
          <w:rFonts w:ascii="Calibri" w:cs="Calibri" w:eastAsia="Calibri" w:hAnsi="Calibri"/>
          <w:b/>
          <w:bCs/>
          <w:color w:val="1F2A44"/>
          <w:sz w:val="21"/>
          <w:szCs w:val="21"/>
        </w:rPr>
        <w:t xml:space="preserve">6.  Development &amp; Debugging Effort</w:t>
      </w:r>
      <w:r>
        <w:rPr>
          <w:rFonts w:ascii="Calibri" w:cs="Calibri" w:eastAsia="Calibri" w:hAnsi="Calibri"/>
        </w:rPr>
        <w:tab/>
      </w:r>
      <w:r>
        <w:rPr>
          <w:rFonts w:ascii="Calibri" w:cs="Calibri" w:eastAsia="Calibri" w:hAnsi="Calibri"/>
          <w:b/>
          <w:bCs/>
          <w:color w:val="1F2A44"/>
          <w:sz w:val="21"/>
          <w:szCs w:val="21"/>
        </w:rPr>
        <w:t xml:space="preserve">11</w:t>
      </w:r>
    </w:p>
    <w:p>
      <w:pPr>
        <w:tabs>
          <w:tab w:val="right" w:pos="9026" w:leader="dot"/>
        </w:tabs>
        <w:spacing w:after="110"/>
        <w:ind w:left="0"/>
      </w:pPr>
      <w:r>
        <w:rPr>
          <w:rFonts w:ascii="Calibri" w:cs="Calibri" w:eastAsia="Calibri" w:hAnsi="Calibri"/>
          <w:b/>
          <w:bCs/>
          <w:color w:val="1F2A44"/>
          <w:sz w:val="21"/>
          <w:szCs w:val="21"/>
        </w:rPr>
        <w:t xml:space="preserve">7.  Why the Changes Required Significant Effort</w:t>
      </w:r>
      <w:r>
        <w:rPr>
          <w:rFonts w:ascii="Calibri" w:cs="Calibri" w:eastAsia="Calibri" w:hAnsi="Calibri"/>
        </w:rPr>
        <w:tab/>
      </w:r>
      <w:r>
        <w:rPr>
          <w:rFonts w:ascii="Calibri" w:cs="Calibri" w:eastAsia="Calibri" w:hAnsi="Calibri"/>
          <w:b/>
          <w:bCs/>
          <w:color w:val="1F2A44"/>
          <w:sz w:val="21"/>
          <w:szCs w:val="21"/>
        </w:rPr>
        <w:t xml:space="preserve">12</w:t>
      </w:r>
    </w:p>
    <w:p>
      <w:pPr>
        <w:tabs>
          <w:tab w:val="right" w:pos="9026" w:leader="dot"/>
        </w:tabs>
        <w:spacing w:after="110"/>
        <w:ind w:left="0"/>
      </w:pPr>
      <w:r>
        <w:rPr>
          <w:rFonts w:ascii="Calibri" w:cs="Calibri" w:eastAsia="Calibri" w:hAnsi="Calibri"/>
          <w:b/>
          <w:bCs/>
          <w:color w:val="1F2A44"/>
          <w:sz w:val="21"/>
          <w:szCs w:val="21"/>
        </w:rPr>
        <w:t xml:space="preserve">8.  Change-by-Change Technical Impact</w:t>
      </w:r>
      <w:r>
        <w:rPr>
          <w:rFonts w:ascii="Calibri" w:cs="Calibri" w:eastAsia="Calibri" w:hAnsi="Calibri"/>
        </w:rPr>
        <w:tab/>
      </w:r>
      <w:r>
        <w:rPr>
          <w:rFonts w:ascii="Calibri" w:cs="Calibri" w:eastAsia="Calibri" w:hAnsi="Calibri"/>
          <w:b/>
          <w:bCs/>
          <w:color w:val="1F2A44"/>
          <w:sz w:val="21"/>
          <w:szCs w:val="21"/>
        </w:rPr>
        <w:t xml:space="preserve">12</w:t>
      </w:r>
    </w:p>
    <w:p>
      <w:pPr>
        <w:tabs>
          <w:tab w:val="right" w:pos="9026" w:leader="dot"/>
        </w:tabs>
        <w:spacing w:after="110"/>
        <w:ind w:left="0"/>
      </w:pPr>
      <w:r>
        <w:rPr>
          <w:rFonts w:ascii="Calibri" w:cs="Calibri" w:eastAsia="Calibri" w:hAnsi="Calibri"/>
          <w:b/>
          <w:bCs/>
          <w:color w:val="1F2A44"/>
          <w:sz w:val="21"/>
          <w:szCs w:val="21"/>
        </w:rPr>
        <w:t xml:space="preserve">9.  Additional Changes / Future Entries</w:t>
      </w:r>
      <w:r>
        <w:rPr>
          <w:rFonts w:ascii="Calibri" w:cs="Calibri" w:eastAsia="Calibri" w:hAnsi="Calibri"/>
        </w:rPr>
        <w:tab/>
      </w:r>
      <w:r>
        <w:rPr>
          <w:rFonts w:ascii="Calibri" w:cs="Calibri" w:eastAsia="Calibri" w:hAnsi="Calibri"/>
          <w:b/>
          <w:bCs/>
          <w:color w:val="1F2A44"/>
          <w:sz w:val="21"/>
          <w:szCs w:val="21"/>
        </w:rPr>
        <w:t xml:space="preserve">16</w:t>
      </w:r>
    </w:p>
    <w:p>
      <w:pPr>
        <w:tabs>
          <w:tab w:val="right" w:pos="9026" w:leader="dot"/>
        </w:tabs>
        <w:spacing w:after="110"/>
        <w:ind w:left="0"/>
      </w:pPr>
      <w:r>
        <w:rPr>
          <w:rFonts w:ascii="Calibri" w:cs="Calibri" w:eastAsia="Calibri" w:hAnsi="Calibri"/>
          <w:b/>
          <w:bCs/>
          <w:color w:val="1F2A44"/>
          <w:sz w:val="21"/>
          <w:szCs w:val="21"/>
        </w:rPr>
        <w:t xml:space="preserve">10.  Testing &amp; Validation</w:t>
      </w:r>
      <w:r>
        <w:rPr>
          <w:rFonts w:ascii="Calibri" w:cs="Calibri" w:eastAsia="Calibri" w:hAnsi="Calibri"/>
        </w:rPr>
        <w:tab/>
      </w:r>
      <w:r>
        <w:rPr>
          <w:rFonts w:ascii="Calibri" w:cs="Calibri" w:eastAsia="Calibri" w:hAnsi="Calibri"/>
          <w:b/>
          <w:bCs/>
          <w:color w:val="1F2A44"/>
          <w:sz w:val="21"/>
          <w:szCs w:val="21"/>
        </w:rPr>
        <w:t xml:space="preserve">19</w:t>
      </w:r>
    </w:p>
    <w:p>
      <w:pPr>
        <w:tabs>
          <w:tab w:val="right" w:pos="9026" w:leader="dot"/>
        </w:tabs>
        <w:spacing w:after="110"/>
        <w:ind w:left="0"/>
      </w:pPr>
      <w:r>
        <w:rPr>
          <w:rFonts w:ascii="Calibri" w:cs="Calibri" w:eastAsia="Calibri" w:hAnsi="Calibri"/>
          <w:b/>
          <w:bCs/>
          <w:color w:val="1F2A44"/>
          <w:sz w:val="21"/>
          <w:szCs w:val="21"/>
        </w:rPr>
        <w:t xml:space="preserve">11.  Before vs After</w:t>
      </w:r>
      <w:r>
        <w:rPr>
          <w:rFonts w:ascii="Calibri" w:cs="Calibri" w:eastAsia="Calibri" w:hAnsi="Calibri"/>
        </w:rPr>
        <w:tab/>
      </w:r>
      <w:r>
        <w:rPr>
          <w:rFonts w:ascii="Calibri" w:cs="Calibri" w:eastAsia="Calibri" w:hAnsi="Calibri"/>
          <w:b/>
          <w:bCs/>
          <w:color w:val="1F2A44"/>
          <w:sz w:val="21"/>
          <w:szCs w:val="21"/>
        </w:rPr>
        <w:t xml:space="preserve">20</w:t>
      </w:r>
    </w:p>
    <w:p>
      <w:pPr>
        <w:tabs>
          <w:tab w:val="right" w:pos="9026" w:leader="dot"/>
        </w:tabs>
        <w:spacing w:after="110"/>
        <w:ind w:left="0"/>
      </w:pPr>
      <w:r>
        <w:rPr>
          <w:rFonts w:ascii="Calibri" w:cs="Calibri" w:eastAsia="Calibri" w:hAnsi="Calibri"/>
          <w:b/>
          <w:bCs/>
          <w:color w:val="1F2A44"/>
          <w:sz w:val="21"/>
          <w:szCs w:val="21"/>
        </w:rPr>
        <w:t xml:space="preserve">12.  Technical Complexity Summary</w:t>
      </w:r>
      <w:r>
        <w:rPr>
          <w:rFonts w:ascii="Calibri" w:cs="Calibri" w:eastAsia="Calibri" w:hAnsi="Calibri"/>
        </w:rPr>
        <w:tab/>
      </w:r>
      <w:r>
        <w:rPr>
          <w:rFonts w:ascii="Calibri" w:cs="Calibri" w:eastAsia="Calibri" w:hAnsi="Calibri"/>
          <w:b/>
          <w:bCs/>
          <w:color w:val="1F2A44"/>
          <w:sz w:val="21"/>
          <w:szCs w:val="21"/>
        </w:rPr>
        <w:t xml:space="preserve">20</w:t>
      </w:r>
    </w:p>
    <w:p>
      <w:pPr>
        <w:tabs>
          <w:tab w:val="right" w:pos="9026" w:leader="dot"/>
        </w:tabs>
        <w:spacing w:after="110"/>
        <w:ind w:left="0"/>
      </w:pPr>
      <w:r>
        <w:rPr>
          <w:rFonts w:ascii="Calibri" w:cs="Calibri" w:eastAsia="Calibri" w:hAnsi="Calibri"/>
          <w:b/>
          <w:bCs/>
          <w:color w:val="1F2A44"/>
          <w:sz w:val="21"/>
          <w:szCs w:val="21"/>
        </w:rPr>
        <w:t xml:space="preserve">13.  Final Change Summary</w:t>
      </w:r>
      <w:r>
        <w:rPr>
          <w:rFonts w:ascii="Calibri" w:cs="Calibri" w:eastAsia="Calibri" w:hAnsi="Calibri"/>
        </w:rPr>
        <w:tab/>
      </w:r>
      <w:r>
        <w:rPr>
          <w:rFonts w:ascii="Calibri" w:cs="Calibri" w:eastAsia="Calibri" w:hAnsi="Calibri"/>
          <w:b/>
          <w:bCs/>
          <w:color w:val="1F2A44"/>
          <w:sz w:val="21"/>
          <w:szCs w:val="21"/>
        </w:rPr>
        <w:t xml:space="preserve">21</w:t>
      </w:r>
    </w:p>
    <w:p>
      <w:pPr>
        <w:tabs>
          <w:tab w:val="right" w:pos="9026" w:leader="dot"/>
        </w:tabs>
        <w:spacing w:after="110"/>
        <w:ind w:left="0"/>
      </w:pPr>
      <w:r>
        <w:rPr>
          <w:rFonts w:ascii="Calibri" w:cs="Calibri" w:eastAsia="Calibri" w:hAnsi="Calibri"/>
          <w:b/>
          <w:bCs/>
          <w:color w:val="1F2A44"/>
          <w:sz w:val="21"/>
          <w:szCs w:val="21"/>
        </w:rPr>
        <w:t xml:space="preserve">14.  Sign-Off</w:t>
      </w:r>
      <w:r>
        <w:rPr>
          <w:rFonts w:ascii="Calibri" w:cs="Calibri" w:eastAsia="Calibri" w:hAnsi="Calibri"/>
        </w:rPr>
        <w:tab/>
      </w:r>
      <w:r>
        <w:rPr>
          <w:rFonts w:ascii="Calibri" w:cs="Calibri" w:eastAsia="Calibri" w:hAnsi="Calibri"/>
          <w:b/>
          <w:bCs/>
          <w:color w:val="1F2A44"/>
          <w:sz w:val="21"/>
          <w:szCs w:val="21"/>
        </w:rPr>
        <w:t xml:space="preserve">21</w:t>
      </w:r>
    </w:p>
    <w:p>
      <w:r>
        <w:br w:type="page"/>
      </w:r>
    </w:p>
    <w:p>
      <w:pPr>
        <w:pStyle w:val="Heading1"/>
        <w:pBdr>
          <w:bottom w:val="single" w:color="2E5C8A" w:sz="8" w:space="4"/>
        </w:pBdr>
        <w:spacing w:after="200" w:before="480"/>
      </w:pPr>
      <w:r>
        <w:rPr>
          <w:rFonts w:ascii="Calibri" w:cs="Calibri" w:eastAsia="Calibri" w:hAnsi="Calibri"/>
          <w:b/>
          <w:bCs/>
          <w:color w:val="1F2A44"/>
          <w:sz w:val="30"/>
          <w:szCs w:val="30"/>
        </w:rPr>
        <w:t xml:space="preserve">1. Purpose of the Document</w:t>
      </w:r>
    </w:p>
    <w:p>
      <w:pPr>
        <w:spacing w:after="160" w:line="276"/>
      </w:pPr>
      <w:r>
        <w:rPr>
          <w:rFonts w:ascii="Calibri" w:cs="Calibri" w:eastAsia="Calibri" w:hAnsi="Calibri"/>
          <w:color w:val="222222"/>
          <w:sz w:val="21"/>
          <w:szCs w:val="21"/>
        </w:rPr>
        <w:t xml:space="preserve">This document is a formal software-development and technical change report prepared to record the modifications, fixes, database changes, backend changes, dependencies, testing activity, and overall technical effort involved in updating the Crime Diary Management System (PRISM) during the reporting period referenced on the cover page.</w:t>
      </w:r>
    </w:p>
    <w:p>
      <w:pPr>
        <w:spacing w:after="160" w:line="276"/>
      </w:pPr>
      <w:r>
        <w:rPr>
          <w:rFonts w:ascii="Calibri" w:cs="Calibri" w:eastAsia="Calibri" w:hAnsi="Calibri"/>
          <w:color w:val="222222"/>
          <w:sz w:val="21"/>
          <w:szCs w:val="21"/>
        </w:rPr>
        <w:t xml:space="preserve">The purpose of this report is to communicate, in professional technical language, that the changes described here were interconnected, system-level changes rather than isolated front-end modifications. Where a change to a single form field, workflow step, or data element is described, the report explains how that change can propagate — by design of the system’s architecture — into corresponding validation logic, database schema, backend/API processing, and report-generation or export functionality.</w:t>
      </w:r>
    </w:p>
    <w:p>
      <w:pPr>
        <w:spacing w:after="160" w:line="276"/>
      </w:pPr>
      <w:r>
        <w:rPr>
          <w:rFonts w:ascii="Calibri" w:cs="Calibri" w:eastAsia="Calibri" w:hAnsi="Calibri"/>
          <w:color w:val="222222"/>
          <w:sz w:val="21"/>
          <w:szCs w:val="21"/>
        </w:rPr>
        <w:t xml:space="preserve">This report does not attribute technical components, technologies, effort hours, or outcomes that were not actually implemented or verified. Where a specific technical detail could not be independently confirmed at the time of preparing this document, the relevant field is left blank or marked “To be filled” rather than estimated or assumed.</w:t>
      </w:r>
    </w:p>
    <w:p>
      <w:pPr>
        <w:pStyle w:val="Heading1"/>
        <w:pBdr>
          <w:bottom w:val="single" w:color="2E5C8A" w:sz="8" w:space="4"/>
        </w:pBdr>
        <w:spacing w:after="200" w:before="480"/>
      </w:pPr>
      <w:r>
        <w:rPr>
          <w:rFonts w:ascii="Calibri" w:cs="Calibri" w:eastAsia="Calibri" w:hAnsi="Calibri"/>
          <w:b/>
          <w:bCs/>
          <w:color w:val="1F2A44"/>
          <w:sz w:val="30"/>
          <w:szCs w:val="30"/>
        </w:rPr>
        <w:t xml:space="preserve">2. Executive Summary</w:t>
      </w:r>
    </w:p>
    <w:p>
      <w:pPr>
        <w:spacing w:after="160" w:line="276"/>
      </w:pPr>
      <w:r>
        <w:rPr>
          <w:rFonts w:ascii="Calibri" w:cs="Calibri" w:eastAsia="Calibri" w:hAnsi="Calibri"/>
          <w:color w:val="222222"/>
          <w:sz w:val="21"/>
          <w:szCs w:val="21"/>
        </w:rPr>
        <w:t xml:space="preserve">During the reporting period, the development team worked on multiple interconnected functional and data-flow issues within the Crime Diary Management System. The work spanned registration forms, backend business logic, the PostgreSQL database schema, and — where stored data changes were involved — downstream report-generation and export functionality.</w:t>
      </w:r>
    </w:p>
    <w:p>
      <w:pPr>
        <w:spacing w:after="160" w:line="276"/>
      </w:pPr>
      <w:r>
        <w:rPr>
          <w:rFonts w:ascii="Calibri" w:cs="Calibri" w:eastAsia="Calibri" w:hAnsi="Calibri"/>
          <w:color w:val="222222"/>
          <w:sz w:val="21"/>
          <w:szCs w:val="21"/>
        </w:rPr>
        <w:t xml:space="preserve">The following factual points characterize the nature of the work performed:</w:t>
      </w:r>
    </w:p>
    <w:p>
      <w:pPr>
        <w:spacing w:after="100"/>
        <w:ind w:left="260"/>
      </w:pPr>
      <w:r>
        <w:rPr>
          <w:rFonts w:ascii="Calibri" w:cs="Calibri" w:eastAsia="Calibri" w:hAnsi="Calibri"/>
          <w:b/>
          <w:bCs/>
          <w:color w:val="2E5C8A"/>
        </w:rPr>
        <w:t xml:space="preserve">• </w:t>
      </w:r>
      <w:r>
        <w:rPr>
          <w:rFonts w:ascii="Calibri" w:cs="Calibri" w:eastAsia="Calibri" w:hAnsi="Calibri"/>
          <w:sz w:val="21"/>
          <w:szCs w:val="21"/>
        </w:rPr>
        <w:t xml:space="preserve">Several changes originated from modifications to existing forms and workflows already in production use.</w:t>
      </w:r>
    </w:p>
    <w:p>
      <w:pPr>
        <w:spacing w:after="100"/>
        <w:ind w:left="260"/>
      </w:pPr>
      <w:r>
        <w:rPr>
          <w:rFonts w:ascii="Calibri" w:cs="Calibri" w:eastAsia="Calibri" w:hAnsi="Calibri"/>
          <w:b/>
          <w:bCs/>
          <w:color w:val="2E5C8A"/>
        </w:rPr>
        <w:t xml:space="preserve">• </w:t>
      </w:r>
      <w:r>
        <w:rPr>
          <w:rFonts w:ascii="Calibri" w:cs="Calibri" w:eastAsia="Calibri" w:hAnsi="Calibri"/>
          <w:sz w:val="21"/>
          <w:szCs w:val="21"/>
        </w:rPr>
        <w:t xml:space="preserve">Certain changes required corresponding database schema modifications, applied through versioned, additive database migrations.</w:t>
      </w:r>
    </w:p>
    <w:p>
      <w:pPr>
        <w:spacing w:after="100"/>
        <w:ind w:left="260"/>
      </w:pPr>
      <w:r>
        <w:rPr>
          <w:rFonts w:ascii="Calibri" w:cs="Calibri" w:eastAsia="Calibri" w:hAnsi="Calibri"/>
          <w:b/>
          <w:bCs/>
          <w:color w:val="2E5C8A"/>
        </w:rPr>
        <w:t xml:space="preserve">• </w:t>
      </w:r>
      <w:r>
        <w:rPr>
          <w:rFonts w:ascii="Calibri" w:cs="Calibri" w:eastAsia="Calibri" w:hAnsi="Calibri"/>
          <w:sz w:val="21"/>
          <w:szCs w:val="21"/>
        </w:rPr>
        <w:t xml:space="preserve">Some changes affected backend and business logic — specifically, the rules that determine how a submitted form is validated, mapped to database columns, and persisted.</w:t>
      </w:r>
    </w:p>
    <w:p>
      <w:pPr>
        <w:spacing w:after="100"/>
        <w:ind w:left="260"/>
      </w:pPr>
      <w:r>
        <w:rPr>
          <w:rFonts w:ascii="Calibri" w:cs="Calibri" w:eastAsia="Calibri" w:hAnsi="Calibri"/>
          <w:b/>
          <w:bCs/>
          <w:color w:val="2E5C8A"/>
        </w:rPr>
        <w:t xml:space="preserve">• </w:t>
      </w:r>
      <w:r>
        <w:rPr>
          <w:rFonts w:ascii="Calibri" w:cs="Calibri" w:eastAsia="Calibri" w:hAnsi="Calibri"/>
          <w:sz w:val="21"/>
          <w:szCs w:val="21"/>
        </w:rPr>
        <w:t xml:space="preserve">Changes to stored data required consideration of report generation and export functionality, since the Crime Diary platform compiles registered records into statutory daily-diary and analytical reports.</w:t>
      </w:r>
    </w:p>
    <w:p>
      <w:pPr>
        <w:spacing w:after="100"/>
        <w:ind w:left="260"/>
      </w:pPr>
      <w:r>
        <w:rPr>
          <w:rFonts w:ascii="Calibri" w:cs="Calibri" w:eastAsia="Calibri" w:hAnsi="Calibri"/>
          <w:b/>
          <w:bCs/>
          <w:color w:val="2E5C8A"/>
        </w:rPr>
        <w:t xml:space="preserve">• </w:t>
      </w:r>
      <w:r>
        <w:rPr>
          <w:rFonts w:ascii="Calibri" w:cs="Calibri" w:eastAsia="Calibri" w:hAnsi="Calibri"/>
          <w:sz w:val="21"/>
          <w:szCs w:val="21"/>
        </w:rPr>
        <w:t xml:space="preserve">Existing functionality had dependencies on other modules; because the system uses shared data structures (a common “persons” and “records” model across Case, Arrest, Missing Person, PCR Call, and UIDB record types, and a shared configuration-driven form engine), changes had to be carefully traced through the system rather than made in isolation.</w:t>
      </w:r>
    </w:p>
    <w:p>
      <w:pPr>
        <w:spacing w:after="100"/>
        <w:ind w:left="260"/>
      </w:pPr>
      <w:r>
        <w:rPr>
          <w:rFonts w:ascii="Calibri" w:cs="Calibri" w:eastAsia="Calibri" w:hAnsi="Calibri"/>
          <w:b/>
          <w:bCs/>
          <w:color w:val="2E5C8A"/>
        </w:rPr>
        <w:t xml:space="preserve">• </w:t>
      </w:r>
      <w:r>
        <w:rPr>
          <w:rFonts w:ascii="Calibri" w:cs="Calibri" w:eastAsia="Calibri" w:hAnsi="Calibri"/>
          <w:sz w:val="21"/>
          <w:szCs w:val="21"/>
        </w:rPr>
        <w:t xml:space="preserve">Testing was required at each stage to confirm that resolving one workflow issue did not introduce a regression in a dependent workflow, screen, or report.</w:t>
      </w:r>
    </w:p>
    <w:p>
      <w:pPr>
        <w:spacing w:after="80"/>
      </w:pPr>
    </w:p>
    <w:p>
      <w:pPr>
        <w:spacing w:after="160" w:line="276"/>
      </w:pPr>
      <w:r>
        <w:rPr>
          <w:rFonts w:ascii="Calibri" w:cs="Calibri" w:eastAsia="Calibri" w:hAnsi="Calibri"/>
          <w:color w:val="222222"/>
          <w:sz w:val="21"/>
          <w:szCs w:val="21"/>
        </w:rPr>
        <w:t xml:space="preserve">The overall effort for the work covered in this report is estimated at approximately 30 hours of combined development, debugging, database work, integration, and testing (see Section 6 for the effort breakdown).</w:t>
      </w:r>
    </w:p>
    <w:p>
      <w:pPr>
        <w:spacing w:after="160" w:line="276"/>
      </w:pPr>
      <w:r>
        <w:rPr>
          <w:rFonts w:ascii="Calibri" w:cs="Calibri" w:eastAsia="Calibri" w:hAnsi="Calibri"/>
          <w:color w:val="222222"/>
          <w:sz w:val="21"/>
          <w:szCs w:val="21"/>
        </w:rPr>
        <w:t xml:space="preserve">This summary is intended to convey the technical complexity and dependency management involved in the reporting period’s work, without overstating scope. Specific, per-change technical detail is provided in Sections 3, 4, and 8.</w:t>
      </w:r>
    </w:p>
    <w:p>
      <w:pPr>
        <w:pStyle w:val="Heading1"/>
        <w:pBdr>
          <w:bottom w:val="single" w:color="2E5C8A" w:sz="8" w:space="4"/>
        </w:pBdr>
        <w:spacing w:after="200" w:before="480"/>
      </w:pPr>
      <w:r>
        <w:rPr>
          <w:rFonts w:ascii="Calibri" w:cs="Calibri" w:eastAsia="Calibri" w:hAnsi="Calibri"/>
          <w:b/>
          <w:bCs/>
          <w:color w:val="1F2A44"/>
          <w:sz w:val="30"/>
          <w:szCs w:val="30"/>
        </w:rPr>
        <w:t xml:space="preserve">3. Overall Change Impact</w:t>
      </w:r>
    </w:p>
    <w:p>
      <w:pPr>
        <w:spacing w:after="160" w:line="276"/>
      </w:pPr>
      <w:r>
        <w:rPr>
          <w:rFonts w:ascii="Calibri" w:cs="Calibri" w:eastAsia="Calibri" w:hAnsi="Calibri"/>
          <w:color w:val="222222"/>
          <w:sz w:val="21"/>
          <w:szCs w:val="21"/>
        </w:rPr>
        <w:t xml:space="preserve">The table below summarizes, for each change addressed in this reporting period, which architectural layers of the system were affected. A single check-mark-level description understates the work involved in most rows: even a change scoped to “Frontend” in appearance frequently required backend and database verification to confirm no regression, as documented in Section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250"/>
        <w:gridCol w:w="1250"/>
        <w:gridCol w:w="1300"/>
        <w:gridCol w:w="1200"/>
        <w:gridCol w:w="1250"/>
      </w:tblGrid>
      <w:tr>
        <w:trPr>
          <w:tblHeader/>
        </w:trPr>
        <w:tc>
          <w:tcPr>
            <w:tcW w:type="dxa" w:w="15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Change Area</w:t>
            </w:r>
          </w:p>
        </w:tc>
        <w:tc>
          <w:tcPr>
            <w:tcW w:type="dxa" w:w="125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Frontend Impact</w:t>
            </w:r>
          </w:p>
        </w:tc>
        <w:tc>
          <w:tcPr>
            <w:tcW w:type="dxa" w:w="125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Backend Impact</w:t>
            </w:r>
          </w:p>
        </w:tc>
        <w:tc>
          <w:tcPr>
            <w:tcW w:type="dxa" w:w="125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Database Impact</w:t>
            </w:r>
          </w:p>
        </w:tc>
        <w:tc>
          <w:tcPr>
            <w:tcW w:type="dxa" w:w="13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Reporting / Export Impact</w:t>
            </w:r>
          </w:p>
        </w:tc>
        <w:tc>
          <w:tcPr>
            <w:tcW w:type="dxa" w:w="12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Testing Required</w:t>
            </w:r>
          </w:p>
        </w:tc>
        <w:tc>
          <w:tcPr>
            <w:tcW w:type="dxa" w:w="125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Status</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Custom Fields (section labelling &amp; registry-driven layout)</w:t>
            </w:r>
          </w:p>
        </w:tc>
        <w:tc>
          <w:tcPr>
            <w:tcW w:type="dxa" w:w="12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Admin “Custom Fields” screen and the main registration form now read section order, labels, and repeater metadata from one shared source instead of two independently hand-maintained lists.</w:t>
            </w:r>
          </w:p>
        </w:tc>
        <w:tc>
          <w:tcPr>
            <w:tcW w:type="dxa" w:w="12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API layer extended to serve layout metadata (section order, labels, repeater rules) alongside field definitions.</w:t>
            </w:r>
          </w:p>
        </w:tc>
        <w:tc>
          <w:tcPr>
            <w:tcW w:type="dxa" w:w="12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No schema change; reads existing field_registry configuration only.</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None identified.</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Code-level diff review completed; full manual UI walkthrough not captured in this reporting period.</w:t>
            </w:r>
          </w:p>
        </w:tc>
        <w:tc>
          <w:tcPr>
            <w:tcW w:type="dxa" w:w="12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Completed</w:t>
            </w:r>
          </w:p>
        </w:tc>
      </w:tr>
      <w:tr>
        <w:tc>
          <w:tcPr>
            <w:tcW w:type="dxa" w:w="15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Missing Person – Child Acquisition (Accompanying Children)</w:t>
            </w:r>
          </w:p>
        </w:tc>
        <w:tc>
          <w:tcPr>
            <w:tcW w:type="dxa" w:w="125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New repeater section added to the Missing Person registration form to capture one or more accompanying children within the same report.</w:t>
            </w:r>
          </w:p>
        </w:tc>
        <w:tc>
          <w:tcPr>
            <w:tcW w:type="dxa" w:w="125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New person role added to the shared person-role model; role-based routing, section assembly, and sort-order logic updated.</w:t>
            </w:r>
          </w:p>
        </w:tc>
        <w:tc>
          <w:tcPr>
            <w:tcW w:type="dxa" w:w="125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Additive migration extending the persons.role constraint; new field-registry entries; no destructive change to existing data.</w:t>
            </w:r>
          </w:p>
        </w:tc>
        <w:tc>
          <w:tcPr>
            <w:tcW w:type="dxa" w:w="13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Not yet extended — see Section 4.2 for the specific reporting/warehouse items still open.</w:t>
            </w:r>
          </w:p>
        </w:tc>
        <w:tc>
          <w:tcPr>
            <w:tcW w:type="dxa" w:w="12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Direct database-level test performed (record created, persons/detail rows verified). UI-level verification was performed after an initial defect (see 4.2) was corrected.</w:t>
            </w:r>
          </w:p>
        </w:tc>
        <w:tc>
          <w:tcPr>
            <w:tcW w:type="dxa" w:w="125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Completed, with remaining considerations recorded in Section 4.2</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FIR Time Validation</w:t>
            </w:r>
          </w:p>
        </w:tc>
        <w:tc>
          <w:tcPr>
            <w:tcW w:type="dxa" w:w="12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12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12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12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confirmed</w:t>
            </w:r>
          </w:p>
        </w:tc>
      </w:tr>
      <w:tr>
        <w:tc>
          <w:tcPr>
            <w:tcW w:type="dxa" w:w="15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Known / Unknown Details</w:t>
            </w:r>
          </w:p>
        </w:tc>
        <w:tc>
          <w:tcPr>
            <w:tcW w:type="dxa" w:w="125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125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125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13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12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125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confirmed</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FIR Retrieval During Arrest</w:t>
            </w:r>
          </w:p>
        </w:tc>
        <w:tc>
          <w:tcPr>
            <w:tcW w:type="dxa" w:w="12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12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12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12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confirmed</w:t>
            </w:r>
          </w:p>
        </w:tc>
      </w:tr>
    </w:tbl>
    <w:p>
      <w:pPr>
        <w:pBdr>
          <w:left w:val="single" w:color="C99A00" w:sz="16" w:space="6"/>
        </w:pBdr>
        <w:shd w:fill="FFF7E0" w:val="clear"/>
        <w:spacing w:after="160" w:before="100"/>
        <w:ind w:left="100"/>
      </w:pPr>
      <w:r>
        <w:rPr>
          <w:rFonts w:ascii="Calibri" w:cs="Calibri" w:eastAsia="Calibri" w:hAnsi="Calibri"/>
          <w:i/>
          <w:iCs/>
          <w:color w:val="7A5C00"/>
          <w:sz w:val="19"/>
          <w:szCs w:val="19"/>
        </w:rPr>
        <w:t xml:space="preserve">  ⚠ Rows marked “To be filled” / “To be confirmed” correspond to changes named in this report’s scope for which the specific technical implementation could not be independently located or verified in the reviewed codebase and session records at the time of drafting. Per this report’s no-fabrication requirement, these are left for the responsible developer to complete rather than estimated.</w:t>
      </w:r>
    </w:p>
    <w:p>
      <w:pPr>
        <w:pStyle w:val="Heading1"/>
        <w:pBdr>
          <w:bottom w:val="single" w:color="2E5C8A" w:sz="8" w:space="4"/>
        </w:pBdr>
        <w:spacing w:after="200" w:before="480"/>
      </w:pPr>
      <w:r>
        <w:rPr>
          <w:rFonts w:ascii="Calibri" w:cs="Calibri" w:eastAsia="Calibri" w:hAnsi="Calibri"/>
          <w:b/>
          <w:bCs/>
          <w:color w:val="1F2A44"/>
          <w:sz w:val="30"/>
          <w:szCs w:val="30"/>
        </w:rPr>
        <w:t xml:space="preserve">4. Detailed Changes Implemented</w:t>
      </w:r>
    </w:p>
    <w:p>
      <w:pPr>
        <w:pStyle w:val="Heading2"/>
        <w:spacing w:after="140" w:before="320"/>
      </w:pPr>
      <w:r>
        <w:rPr>
          <w:rFonts w:ascii="Calibri" w:cs="Calibri" w:eastAsia="Calibri" w:hAnsi="Calibri"/>
          <w:b/>
          <w:bCs/>
          <w:color w:val="2E5C8A"/>
          <w:sz w:val="25"/>
          <w:szCs w:val="25"/>
        </w:rPr>
        <w:t xml:space="preserve">4.1  Custom Fields — Formatting, Database &amp; Backend Integration</w:t>
      </w:r>
    </w:p>
    <w:p>
      <w:pPr>
        <w:spacing w:after="160" w:line="276"/>
      </w:pPr>
      <w:r>
        <w:rPr>
          <w:rFonts w:ascii="Calibri" w:cs="Calibri" w:eastAsia="Calibri" w:hAnsi="Calibri"/>
          <w:color w:val="222222"/>
          <w:sz w:val="21"/>
          <w:szCs w:val="21"/>
        </w:rPr>
        <w:t xml:space="preserve">The formatting and section-handling of custom fields on the district-level “Custom Fields” administration screen were corrected as a direct consequence of a change made to the main Missing Person registration form (Section 4.2). Prior to this correction, the list of section labels shown to an administrator when creating or editing a custom field was maintained as a separate, hand-written constant inside the administration screen’s own source file — independent of the section labels and ordering used by the live registration form. Introducing a new section on the registration form therefore risked the two screens drifting out of sync.</w:t>
      </w:r>
    </w:p>
    <w:p>
      <w:pPr>
        <w:spacing w:after="160" w:line="276"/>
      </w:pPr>
      <w:r>
        <w:rPr>
          <w:rFonts w:ascii="Calibri" w:cs="Calibri" w:eastAsia="Calibri" w:hAnsi="Calibri"/>
          <w:color w:val="222222"/>
          <w:sz w:val="21"/>
          <w:szCs w:val="21"/>
        </w:rPr>
        <w:t xml:space="preserve">This is the concrete illustration, referenced in Section 5, of a form-level change propagating into backend and database-adjacent layers: because both the registration form and the administration screen ultimately describe the same underlying field-registry data, a structural change on one had to be reflected in the other to avoid an administrator being unable to see, or being shown incorrectly labelled, the sections that officers actually fill in.</w:t>
      </w:r>
    </w:p>
    <w:p>
      <w:pPr>
        <w:spacing w:after="40" w:before="160"/>
      </w:pPr>
      <w:r>
        <w:rPr>
          <w:rFonts w:ascii="Calibri" w:cs="Calibri" w:eastAsia="Calibri" w:hAnsi="Calibri"/>
          <w:b/>
          <w:bCs/>
          <w:color w:val="2E5C8A"/>
          <w:sz w:val="19"/>
          <w:szCs w:val="19"/>
        </w:rPr>
        <w:t xml:space="preserve">MAIN-FORM STRUCTURE CHANGE</w:t>
      </w:r>
    </w:p>
    <w:p>
      <w:pPr>
        <w:spacing w:after="60" w:line="264"/>
        <w:ind w:left="200"/>
      </w:pPr>
      <w:r>
        <w:rPr>
          <w:rFonts w:ascii="Calibri" w:cs="Calibri" w:eastAsia="Calibri" w:hAnsi="Calibri"/>
          <w:i w:val="false"/>
          <w:iCs w:val="false"/>
          <w:color w:val="222222"/>
          <w:sz w:val="20"/>
          <w:szCs w:val="20"/>
        </w:rPr>
        <w:t xml:space="preserve">A new repeater section (“Accompanying Children”, see Section 4.2) was added to the Missing Person form’s section order.</w:t>
      </w:r>
    </w:p>
    <w:p>
      <w:pPr>
        <w:spacing w:after="40" w:before="160"/>
      </w:pPr>
      <w:r>
        <w:rPr>
          <w:rFonts w:ascii="Calibri" w:cs="Calibri" w:eastAsia="Calibri" w:hAnsi="Calibri"/>
          <w:b/>
          <w:bCs/>
          <w:color w:val="2E5C8A"/>
          <w:sz w:val="19"/>
          <w:szCs w:val="19"/>
        </w:rPr>
        <w:t xml:space="preserve">CUSTOM-FIELD RENDERING / FORMATTING</w:t>
      </w:r>
    </w:p>
    <w:p>
      <w:pPr>
        <w:spacing w:after="60" w:line="264"/>
        <w:ind w:left="200"/>
      </w:pPr>
      <w:r>
        <w:rPr>
          <w:rFonts w:ascii="Calibri" w:cs="Calibri" w:eastAsia="Calibri" w:hAnsi="Calibri"/>
          <w:i w:val="false"/>
          <w:iCs w:val="false"/>
          <w:color w:val="222222"/>
          <w:sz w:val="20"/>
          <w:szCs w:val="20"/>
        </w:rPr>
        <w:t xml:space="preserve">The administration screen’s section-label lookup and its section-picker dropdown were changed to read from the same backend-served layout metadata used by the registration form, and to group sections into “Main Form Sections” versus “Other Existing Custom Sections” so administrators can distinguish system-defined sections from ones created ad hoc.</w:t>
      </w:r>
    </w:p>
    <w:p>
      <w:pPr>
        <w:spacing w:after="40" w:before="160"/>
      </w:pPr>
      <w:r>
        <w:rPr>
          <w:rFonts w:ascii="Calibri" w:cs="Calibri" w:eastAsia="Calibri" w:hAnsi="Calibri"/>
          <w:b/>
          <w:bCs/>
          <w:color w:val="2E5C8A"/>
          <w:sz w:val="19"/>
          <w:szCs w:val="19"/>
        </w:rPr>
        <w:t xml:space="preserve">DATA MAPPING</w:t>
      </w:r>
    </w:p>
    <w:p>
      <w:pPr>
        <w:spacing w:after="60" w:line="264"/>
        <w:ind w:left="200"/>
      </w:pPr>
      <w:r>
        <w:rPr>
          <w:rFonts w:ascii="Calibri" w:cs="Calibri" w:eastAsia="Calibri" w:hAnsi="Calibri"/>
          <w:i w:val="false"/>
          <w:iCs w:val="false"/>
          <w:color w:val="222222"/>
          <w:sz w:val="20"/>
          <w:szCs w:val="20"/>
        </w:rPr>
        <w:t xml:space="preserve">No change to how a custom field’s value is mapped to storage; the change is limited to how section metadata (name/order/label) is sourced and displayed.</w:t>
      </w:r>
    </w:p>
    <w:p>
      <w:pPr>
        <w:spacing w:after="40" w:before="160"/>
      </w:pPr>
      <w:r>
        <w:rPr>
          <w:rFonts w:ascii="Calibri" w:cs="Calibri" w:eastAsia="Calibri" w:hAnsi="Calibri"/>
          <w:b/>
          <w:bCs/>
          <w:color w:val="2E5C8A"/>
          <w:sz w:val="19"/>
          <w:szCs w:val="19"/>
        </w:rPr>
        <w:t xml:space="preserve">DATABASE STRUCTURE OR STORAGE REQUIREMENTS</w:t>
      </w:r>
    </w:p>
    <w:p>
      <w:pPr>
        <w:spacing w:after="60" w:line="264"/>
        <w:ind w:left="200"/>
      </w:pPr>
      <w:r>
        <w:rPr>
          <w:rFonts w:ascii="Calibri" w:cs="Calibri" w:eastAsia="Calibri" w:hAnsi="Calibri"/>
          <w:i w:val="false"/>
          <w:iCs w:val="false"/>
          <w:color w:val="222222"/>
          <w:sz w:val="20"/>
          <w:szCs w:val="20"/>
        </w:rPr>
        <w:t xml:space="preserve">None — this change reads existing field_registry rows; no schema modification was required for this specific item.</w:t>
      </w:r>
    </w:p>
    <w:p>
      <w:pPr>
        <w:spacing w:after="40" w:before="160"/>
      </w:pPr>
      <w:r>
        <w:rPr>
          <w:rFonts w:ascii="Calibri" w:cs="Calibri" w:eastAsia="Calibri" w:hAnsi="Calibri"/>
          <w:b/>
          <w:bCs/>
          <w:color w:val="2E5C8A"/>
          <w:sz w:val="19"/>
          <w:szCs w:val="19"/>
        </w:rPr>
        <w:t xml:space="preserve">BACKEND PROCESSING</w:t>
      </w:r>
    </w:p>
    <w:p>
      <w:pPr>
        <w:spacing w:after="60" w:line="264"/>
        <w:ind w:left="200"/>
      </w:pPr>
      <w:r>
        <w:rPr>
          <w:rFonts w:ascii="Calibri" w:cs="Calibri" w:eastAsia="Calibri" w:hAnsi="Calibri"/>
          <w:i w:val="false"/>
          <w:iCs w:val="false"/>
          <w:color w:val="222222"/>
          <w:sz w:val="20"/>
          <w:szCs w:val="20"/>
        </w:rPr>
        <w:t xml:space="preserve">The field-listing API endpoints were extended to include a layout object (section order, section labels, repeater metadata) alongside the field data they already returned.</w:t>
      </w:r>
    </w:p>
    <w:p>
      <w:pPr>
        <w:spacing w:after="40" w:before="160"/>
      </w:pPr>
      <w:r>
        <w:rPr>
          <w:rFonts w:ascii="Calibri" w:cs="Calibri" w:eastAsia="Calibri" w:hAnsi="Calibri"/>
          <w:b/>
          <w:bCs/>
          <w:color w:val="2E5C8A"/>
          <w:sz w:val="19"/>
          <w:szCs w:val="19"/>
        </w:rPr>
        <w:t xml:space="preserve">VALIDATION</w:t>
      </w:r>
    </w:p>
    <w:p>
      <w:pPr>
        <w:spacing w:after="60" w:line="264"/>
        <w:ind w:left="200"/>
      </w:pPr>
      <w:r>
        <w:rPr>
          <w:rFonts w:ascii="Calibri" w:cs="Calibri" w:eastAsia="Calibri" w:hAnsi="Calibri"/>
          <w:i w:val="false"/>
          <w:iCs w:val="false"/>
          <w:color w:val="222222"/>
          <w:sz w:val="20"/>
          <w:szCs w:val="20"/>
        </w:rPr>
        <w:t xml:space="preserve">No validation-rule change; unaffected.</w:t>
      </w:r>
    </w:p>
    <w:p>
      <w:pPr>
        <w:spacing w:after="40" w:before="160"/>
      </w:pPr>
      <w:r>
        <w:rPr>
          <w:rFonts w:ascii="Calibri" w:cs="Calibri" w:eastAsia="Calibri" w:hAnsi="Calibri"/>
          <w:b/>
          <w:bCs/>
          <w:color w:val="2E5C8A"/>
          <w:sz w:val="19"/>
          <w:szCs w:val="19"/>
        </w:rPr>
        <w:t xml:space="preserve">RETRIEVAL OF STORED VALUES</w:t>
      </w:r>
    </w:p>
    <w:p>
      <w:pPr>
        <w:spacing w:after="60" w:line="264"/>
        <w:ind w:left="200"/>
      </w:pPr>
      <w:r>
        <w:rPr>
          <w:rFonts w:ascii="Calibri" w:cs="Calibri" w:eastAsia="Calibri" w:hAnsi="Calibri"/>
          <w:i w:val="false"/>
          <w:iCs w:val="false"/>
          <w:color w:val="222222"/>
          <w:sz w:val="20"/>
          <w:szCs w:val="20"/>
        </w:rPr>
        <w:t xml:space="preserve">Unaffected — existing custom field values continue to be retrieved and displayed as before.</w:t>
      </w:r>
    </w:p>
    <w:p>
      <w:pPr>
        <w:spacing w:after="40" w:before="160"/>
      </w:pPr>
      <w:r>
        <w:rPr>
          <w:rFonts w:ascii="Calibri" w:cs="Calibri" w:eastAsia="Calibri" w:hAnsi="Calibri"/>
          <w:b/>
          <w:bCs/>
          <w:color w:val="2E5C8A"/>
          <w:sz w:val="19"/>
          <w:szCs w:val="19"/>
        </w:rPr>
        <w:t xml:space="preserve">COMPATIBILITY WITH EXISTING RECORDS</w:t>
      </w:r>
    </w:p>
    <w:p>
      <w:pPr>
        <w:spacing w:after="60" w:line="264"/>
        <w:ind w:left="200"/>
      </w:pPr>
      <w:r>
        <w:rPr>
          <w:rFonts w:ascii="Calibri" w:cs="Calibri" w:eastAsia="Calibri" w:hAnsi="Calibri"/>
          <w:i w:val="false"/>
          <w:iCs w:val="false"/>
          <w:color w:val="222222"/>
          <w:sz w:val="20"/>
          <w:szCs w:val="20"/>
        </w:rPr>
        <w:t xml:space="preserve">Existing custom fields and their values are unaffected; the change is presentation- and configuration-layer only.</w:t>
      </w:r>
    </w:p>
    <w:p>
      <w:pPr>
        <w:spacing w:after="40" w:before="160"/>
      </w:pPr>
      <w:r>
        <w:rPr>
          <w:rFonts w:ascii="Calibri" w:cs="Calibri" w:eastAsia="Calibri" w:hAnsi="Calibri"/>
          <w:b/>
          <w:bCs/>
          <w:color w:val="2E5C8A"/>
          <w:sz w:val="19"/>
          <w:szCs w:val="19"/>
        </w:rPr>
        <w:t xml:space="preserve">INTEGRATION TESTING</w:t>
      </w:r>
    </w:p>
    <w:p>
      <w:pPr>
        <w:spacing w:after="60" w:line="264"/>
        <w:ind w:left="200"/>
      </w:pPr>
      <w:r>
        <w:rPr>
          <w:rFonts w:ascii="Calibri" w:cs="Calibri" w:eastAsia="Calibri" w:hAnsi="Calibri"/>
          <w:i w:val="false"/>
          <w:iCs w:val="false"/>
          <w:color w:val="222222"/>
          <w:sz w:val="20"/>
          <w:szCs w:val="20"/>
        </w:rPr>
        <w:t xml:space="preserve">Verified by source-level comparison of the request/response contract before and after the change (additive field, no removal of previously returned data). A live walkthrough of the administration screen was not captured in this reporting period.</w:t>
      </w:r>
    </w:p>
    <w:p>
      <w:pPr>
        <w:spacing w:before="200"/>
      </w:pPr>
      <w:r>
        <w:rPr>
          <w:rFonts w:ascii="Calibri" w:cs="Calibri" w:eastAsia="Calibri" w:hAnsi="Calibri"/>
          <w:b/>
          <w:bCs/>
          <w:color w:val="2E5C8A"/>
          <w:sz w:val="19"/>
          <w:szCs w:val="19"/>
        </w:rPr>
        <w:t xml:space="preserve">Additional Technical Details</w:t>
      </w:r>
    </w:p>
    <w:p>
      <w:pPr>
        <w:spacing w:after="160" w:line="276"/>
      </w:pPr>
      <w:r>
        <w:rPr>
          <w:rFonts w:ascii="Calibri" w:cs="Calibri" w:eastAsia="Calibri" w:hAnsi="Calibri"/>
          <w:color w:val="222222"/>
          <w:sz w:val="21"/>
          <w:szCs w:val="21"/>
        </w:rPr>
        <w:t xml:space="preserve">The same underlying inconsistency existed in the registration form’s own rendering component, which independently maintained its own hard-coded copy of section order and repeater rules. Both the administration screen and the registration form were converted, in the same body of work, to consume one shared, backend-served source of this metadata, removing the duplicate hard-coded copies.</w:t>
      </w:r>
    </w:p>
    <w:p>
      <w:pPr>
        <w:spacing w:after="40" w:before="160"/>
      </w:pPr>
      <w:r>
        <w:rPr>
          <w:rFonts w:ascii="Calibri" w:cs="Calibri" w:eastAsia="Calibri" w:hAnsi="Calibri"/>
          <w:b/>
          <w:bCs/>
          <w:color w:val="2E5C8A"/>
          <w:sz w:val="19"/>
          <w:szCs w:val="19"/>
        </w:rPr>
        <w:t xml:space="preserve">FILES / MODULES MODIFIED</w:t>
      </w:r>
    </w:p>
    <w:p>
      <w:pPr>
        <w:spacing w:after="60" w:line="264"/>
        <w:ind w:left="200"/>
      </w:pPr>
      <w:r>
        <w:rPr>
          <w:rFonts w:ascii="Calibri" w:cs="Calibri" w:eastAsia="Calibri" w:hAnsi="Calibri"/>
          <w:i w:val="false"/>
          <w:iCs w:val="false"/>
          <w:color w:val="222222"/>
          <w:sz w:val="20"/>
          <w:szCs w:val="20"/>
        </w:rPr>
        <w:t xml:space="preserve">• frontend/src/pages/district/CustomFieldsPage.jsx (section-label lookup, section grouping)</w:t>
      </w:r>
    </w:p>
    <w:p>
      <w:pPr>
        <w:spacing w:after="60" w:line="264"/>
        <w:ind w:left="200"/>
      </w:pPr>
      <w:r>
        <w:rPr>
          <w:rFonts w:ascii="Calibri" w:cs="Calibri" w:eastAsia="Calibri" w:hAnsi="Calibri"/>
          <w:i w:val="false"/>
          <w:iCs w:val="false"/>
          <w:color w:val="222222"/>
          <w:sz w:val="20"/>
          <w:szCs w:val="20"/>
        </w:rPr>
        <w:t xml:space="preserve">• frontend/src/components/forms/DynamicForm.jsx (repeater/section metadata now read from the API response instead of a local constant)</w:t>
      </w:r>
    </w:p>
    <w:p>
      <w:pPr>
        <w:spacing w:after="60" w:line="264"/>
        <w:ind w:left="200"/>
      </w:pPr>
      <w:r>
        <w:rPr>
          <w:rFonts w:ascii="Calibri" w:cs="Calibri" w:eastAsia="Calibri" w:hAnsi="Calibri"/>
          <w:i w:val="false"/>
          <w:iCs w:val="false"/>
          <w:color w:val="222222"/>
          <w:sz w:val="20"/>
          <w:szCs w:val="20"/>
        </w:rPr>
        <w:t xml:space="preserve">• frontend/src/hooks/useFormSchema.js (exposes the new layout object to consuming components)</w:t>
      </w:r>
    </w:p>
    <w:p>
      <w:pPr>
        <w:spacing w:after="60" w:line="264"/>
        <w:ind w:left="200"/>
      </w:pPr>
      <w:r>
        <w:rPr>
          <w:rFonts w:ascii="Calibri" w:cs="Calibri" w:eastAsia="Calibri" w:hAnsi="Calibri"/>
          <w:i w:val="false"/>
          <w:iCs w:val="false"/>
          <w:color w:val="222222"/>
          <w:sz w:val="20"/>
          <w:szCs w:val="20"/>
        </w:rPr>
        <w:t xml:space="preserve">• backend/src/modules/fields/fields.controller.js (added layout object to two field-listing endpoints)</w:t>
      </w:r>
    </w:p>
    <w:p>
      <w:pPr>
        <w:spacing w:after="60" w:line="264"/>
        <w:ind w:left="200"/>
      </w:pPr>
      <w:r>
        <w:rPr>
          <w:rFonts w:ascii="Calibri" w:cs="Calibri" w:eastAsia="Calibri" w:hAnsi="Calibri"/>
          <w:i w:val="false"/>
          <w:iCs w:val="false"/>
          <w:color w:val="222222"/>
          <w:sz w:val="20"/>
          <w:szCs w:val="20"/>
        </w:rPr>
        <w:t xml:space="preserve">• backend/src/config/formLayout.js (single configuration source for section order, section labels, and repeater metadata)</w:t>
      </w:r>
    </w:p>
    <w:p>
      <w:pPr>
        <w:spacing w:after="40" w:before="160"/>
      </w:pPr>
      <w:r>
        <w:rPr>
          <w:rFonts w:ascii="Calibri" w:cs="Calibri" w:eastAsia="Calibri" w:hAnsi="Calibri"/>
          <w:b/>
          <w:bCs/>
          <w:color w:val="2E5C8A"/>
          <w:sz w:val="19"/>
          <w:szCs w:val="19"/>
        </w:rPr>
        <w:t xml:space="preserve">DATABASE CHANGES</w:t>
      </w:r>
    </w:p>
    <w:p>
      <w:pPr>
        <w:spacing w:after="60" w:line="264"/>
        <w:ind w:left="200"/>
      </w:pPr>
      <w:r>
        <w:rPr>
          <w:rFonts w:ascii="Calibri" w:cs="Calibri" w:eastAsia="Calibri" w:hAnsi="Calibri"/>
          <w:i w:val="false"/>
          <w:iCs w:val="false"/>
          <w:color w:val="222222"/>
          <w:sz w:val="20"/>
          <w:szCs w:val="20"/>
        </w:rPr>
        <w:t xml:space="preserve">None for this item specifically.</w:t>
      </w:r>
    </w:p>
    <w:p>
      <w:pPr>
        <w:spacing w:after="40" w:before="160"/>
      </w:pPr>
      <w:r>
        <w:rPr>
          <w:rFonts w:ascii="Calibri" w:cs="Calibri" w:eastAsia="Calibri" w:hAnsi="Calibri"/>
          <w:b/>
          <w:bCs/>
          <w:color w:val="2E5C8A"/>
          <w:sz w:val="19"/>
          <w:szCs w:val="19"/>
        </w:rPr>
        <w:t xml:space="preserve">TESTING PERFORMED</w:t>
      </w:r>
    </w:p>
    <w:p>
      <w:pPr>
        <w:spacing w:after="60" w:line="264"/>
        <w:ind w:left="200"/>
      </w:pPr>
      <w:r>
        <w:rPr>
          <w:rFonts w:ascii="Calibri" w:cs="Calibri" w:eastAsia="Calibri" w:hAnsi="Calibri"/>
          <w:i w:val="false"/>
          <w:iCs w:val="false"/>
          <w:color w:val="222222"/>
          <w:sz w:val="20"/>
          <w:szCs w:val="20"/>
        </w:rPr>
        <w:t xml:space="preserve">Code-level (diff) review confirming the change is additive to the existing API contract; no field previously returned was removed or renamed. A full manual test pass of the administration screen was not recorded in this reporting period.</w:t>
      </w:r>
    </w:p>
    <w:p>
      <w:pPr>
        <w:spacing w:after="40" w:before="160"/>
      </w:pPr>
      <w:r>
        <w:rPr>
          <w:rFonts w:ascii="Calibri" w:cs="Calibri" w:eastAsia="Calibri" w:hAnsi="Calibri"/>
          <w:b/>
          <w:bCs/>
          <w:color w:val="2E5C8A"/>
          <w:sz w:val="19"/>
          <w:szCs w:val="19"/>
        </w:rPr>
        <w:t xml:space="preserve">POTENTIAL DEPENDENCIES / IMPACT</w:t>
      </w:r>
    </w:p>
    <w:p>
      <w:pPr>
        <w:spacing w:after="60" w:line="264"/>
        <w:ind w:left="200"/>
      </w:pPr>
      <w:r>
        <w:rPr>
          <w:rFonts w:ascii="Calibri" w:cs="Calibri" w:eastAsia="Calibri" w:hAnsi="Calibri"/>
          <w:i w:val="false"/>
          <w:iCs w:val="false"/>
          <w:color w:val="222222"/>
          <w:sz w:val="20"/>
          <w:szCs w:val="20"/>
        </w:rPr>
        <w:t xml:space="preserve">Any other frontend component that previously relied on the old, now-removed hard-coded section-label lists would need to be identified and migrated to the shared source; none were identified beyond the two components listed above at the time of this change.</w:t>
      </w:r>
    </w:p>
    <w:p>
      <w:pPr>
        <w:pStyle w:val="Heading2"/>
        <w:spacing w:after="140" w:before="320"/>
      </w:pPr>
      <w:r>
        <w:rPr>
          <w:rFonts w:ascii="Calibri" w:cs="Calibri" w:eastAsia="Calibri" w:hAnsi="Calibri"/>
          <w:b/>
          <w:bCs/>
          <w:color w:val="2E5C8A"/>
          <w:sz w:val="25"/>
          <w:szCs w:val="25"/>
        </w:rPr>
        <w:t xml:space="preserve">4.2  Child Acquisition — Missing Person Module</w:t>
      </w:r>
    </w:p>
    <w:p>
      <w:pPr>
        <w:spacing w:after="160" w:line="276"/>
      </w:pPr>
      <w:r>
        <w:rPr>
          <w:rFonts w:ascii="Calibri" w:cs="Calibri" w:eastAsia="Calibri" w:hAnsi="Calibri"/>
          <w:color w:val="222222"/>
          <w:sz w:val="21"/>
          <w:szCs w:val="21"/>
        </w:rPr>
        <w:t xml:space="preserve">This change adds the ability, within a single Missing Person registration, to record one or more children who went missing together with the primary missing person (for example, a mother reported missing together with her children). Previously, the registration form supported exactly one missing person per record; recording accompanying children required opening separate, duplicate Missing Person registrations, each repeating the same GD number, date, and other shared incident details.</w:t>
      </w:r>
    </w:p>
    <w:p>
      <w:pPr>
        <w:spacing w:after="160" w:line="276"/>
      </w:pPr>
      <w:r>
        <w:rPr>
          <w:rFonts w:ascii="Calibri" w:cs="Calibri" w:eastAsia="Calibri" w:hAnsi="Calibri"/>
          <w:color w:val="222222"/>
          <w:sz w:val="21"/>
          <w:szCs w:val="21"/>
        </w:rPr>
        <w:t xml:space="preserve">Implementing this required consideration of database changes, compatibility with existing Missing Person records, data insertion and retrieval, form handling, backend processing, and — as recorded below as a remaining consideration — report generation and export compatibility.</w:t>
      </w:r>
    </w:p>
    <w:p>
      <w:pPr>
        <w:pStyle w:val="Heading3"/>
        <w:spacing w:after="100" w:before="220"/>
      </w:pPr>
      <w:r>
        <w:rPr>
          <w:rFonts w:ascii="Calibri" w:cs="Calibri" w:eastAsia="Calibri" w:hAnsi="Calibri"/>
          <w:b/>
          <w:bCs/>
          <w:color w:val="1F2A44"/>
          <w:sz w:val="22"/>
          <w:szCs w:val="22"/>
        </w:rPr>
        <w:t xml:space="preserve">Data-Flow Relationship</w:t>
      </w:r>
    </w:p>
    <w:p>
      <w:pPr>
        <w:spacing w:after="200"/>
        <w:jc w:val="center"/>
      </w:pPr>
      <w:r>
        <w:rPr>
          <w:rFonts w:ascii="Calibri" w:cs="Calibri" w:eastAsia="Calibri" w:hAnsi="Calibri"/>
          <w:b/>
          <w:bCs/>
          <w:color w:val="1F2A44"/>
          <w:sz w:val="20"/>
          <w:szCs w:val="20"/>
        </w:rPr>
        <w:t xml:space="preserve">User Input  →  Main Form  →  Backend Processing  →  Database  →  Retrieval  →  Report  →  Export</w:t>
      </w:r>
    </w:p>
    <w:p>
      <w:pPr>
        <w:spacing w:after="160" w:line="276"/>
      </w:pPr>
      <w:r>
        <w:rPr>
          <w:rFonts w:ascii="Calibri" w:cs="Calibri" w:eastAsia="Calibri" w:hAnsi="Calibri"/>
          <w:color w:val="222222"/>
          <w:sz w:val="21"/>
          <w:szCs w:val="21"/>
        </w:rPr>
        <w:t xml:space="preserve">Introducing a new data element into an already-established registration workflow required synchronized changes across each of these layers, because the Crime Diary platform’s form, storage, and reporting layers are all driven from the same shared configuration rather than independent, per-screen logic. A change confined to only one layer (for example, adding the form field without a corresponding database and backend change) would not have produced usable functionality; this was in fact observed during implementation and is documented under Testing Performed below.</w:t>
      </w:r>
    </w:p>
    <w:p>
      <w:pPr>
        <w:spacing w:after="40" w:before="160"/>
      </w:pPr>
      <w:r>
        <w:rPr>
          <w:rFonts w:ascii="Calibri" w:cs="Calibri" w:eastAsia="Calibri" w:hAnsi="Calibri"/>
          <w:b/>
          <w:bCs/>
          <w:color w:val="2E5C8A"/>
          <w:sz w:val="19"/>
          <w:szCs w:val="19"/>
        </w:rPr>
        <w:t xml:space="preserve">ADDITIONAL TECHNICAL DETAILS</w:t>
      </w:r>
    </w:p>
    <w:p>
      <w:pPr>
        <w:spacing w:after="60" w:line="264"/>
        <w:ind w:left="200"/>
      </w:pPr>
      <w:r>
        <w:rPr>
          <w:rFonts w:ascii="Calibri" w:cs="Calibri" w:eastAsia="Calibri" w:hAnsi="Calibri"/>
          <w:i w:val="false"/>
          <w:iCs w:val="false"/>
          <w:color w:val="222222"/>
          <w:sz w:val="20"/>
          <w:szCs w:val="20"/>
        </w:rPr>
        <w:t xml:space="preserve">• The system already modelled each participant in a record (complainant, victim, accused, missing person, etc.) as an independent row linked to the parent record, with role-specific detail tables for physical description and missing-person-specific fields. The database design already permitted more than one such row per record for other roles (e.g. multiple victims on a Case record); it did not yet permit more than one “missing person” row per Missing Person record.</w:t>
      </w:r>
    </w:p>
    <w:p>
      <w:pPr>
        <w:spacing w:after="60" w:line="264"/>
        <w:ind w:left="200"/>
      </w:pPr>
      <w:r>
        <w:rPr>
          <w:rFonts w:ascii="Calibri" w:cs="Calibri" w:eastAsia="Calibri" w:hAnsi="Calibri"/>
          <w:i w:val="false"/>
          <w:iCs w:val="false"/>
          <w:color w:val="222222"/>
          <w:sz w:val="20"/>
          <w:szCs w:val="20"/>
        </w:rPr>
        <w:t xml:space="preserve">• Rather than changing the handling of the primary missing person (which a review showed was directly relied upon by the dashboard summary count, the daily-diary compilation logic, and an existing data-integrity safeguard against accidental loss of person records on edit), a new, additional person role was introduced specifically for accompanying children. This preserves all existing behaviour for the primary missing person while giving each accompanying child their own first-class person record.</w:t>
      </w:r>
    </w:p>
    <w:p>
      <w:pPr>
        <w:spacing w:after="40" w:before="160"/>
      </w:pPr>
      <w:r>
        <w:rPr>
          <w:rFonts w:ascii="Calibri" w:cs="Calibri" w:eastAsia="Calibri" w:hAnsi="Calibri"/>
          <w:b/>
          <w:bCs/>
          <w:color w:val="2E5C8A"/>
          <w:sz w:val="19"/>
          <w:szCs w:val="19"/>
        </w:rPr>
        <w:t xml:space="preserve">DATABASE TABLES / FIELDS AFFECTED</w:t>
      </w:r>
    </w:p>
    <w:p>
      <w:pPr>
        <w:spacing w:after="60" w:line="264"/>
        <w:ind w:left="200"/>
      </w:pPr>
      <w:r>
        <w:rPr>
          <w:rFonts w:ascii="Calibri" w:cs="Calibri" w:eastAsia="Calibri" w:hAnsi="Calibri"/>
          <w:i w:val="false"/>
          <w:iCs w:val="false"/>
          <w:color w:val="222222"/>
          <w:sz w:val="20"/>
          <w:szCs w:val="20"/>
        </w:rPr>
        <w:t xml:space="preserve">• persons.role — extended (via an additive database migration) to permit the new role value used for accompanying children, alongside the existing roles.</w:t>
      </w:r>
    </w:p>
    <w:p>
      <w:pPr>
        <w:spacing w:after="60" w:line="264"/>
        <w:ind w:left="200"/>
      </w:pPr>
      <w:r>
        <w:rPr>
          <w:rFonts w:ascii="Calibri" w:cs="Calibri" w:eastAsia="Calibri" w:hAnsi="Calibri"/>
          <w:i w:val="false"/>
          <w:iCs w:val="false"/>
          <w:color w:val="222222"/>
          <w:sz w:val="20"/>
          <w:szCs w:val="20"/>
        </w:rPr>
        <w:t xml:space="preserve">• field_registry — four new field definitions added (child’s name, age, gender, and relation to the primary missing person), associated with the new “Accompanying Children” form section.</w:t>
      </w:r>
    </w:p>
    <w:p>
      <w:pPr>
        <w:spacing w:after="60" w:line="264"/>
        <w:ind w:left="200"/>
      </w:pPr>
      <w:r>
        <w:rPr>
          <w:rFonts w:ascii="Calibri" w:cs="Calibri" w:eastAsia="Calibri" w:hAnsi="Calibri"/>
          <w:i w:val="false"/>
          <w:iCs w:val="false"/>
          <w:color w:val="222222"/>
          <w:sz w:val="20"/>
          <w:szCs w:val="20"/>
        </w:rPr>
        <w:t xml:space="preserve">• No new table was created; accompanying children are stored using the same persons table and person-role architecture already used for other participant types.</w:t>
      </w:r>
    </w:p>
    <w:p>
      <w:pPr>
        <w:spacing w:after="40" w:before="160"/>
      </w:pPr>
      <w:r>
        <w:rPr>
          <w:rFonts w:ascii="Calibri" w:cs="Calibri" w:eastAsia="Calibri" w:hAnsi="Calibri"/>
          <w:b/>
          <w:bCs/>
          <w:color w:val="2E5C8A"/>
          <w:sz w:val="19"/>
          <w:szCs w:val="19"/>
        </w:rPr>
        <w:t xml:space="preserve">BACKEND / API CHANGES</w:t>
      </w:r>
    </w:p>
    <w:p>
      <w:pPr>
        <w:spacing w:after="60" w:line="264"/>
        <w:ind w:left="200"/>
      </w:pPr>
      <w:r>
        <w:rPr>
          <w:rFonts w:ascii="Calibri" w:cs="Calibri" w:eastAsia="Calibri" w:hAnsi="Calibri"/>
          <w:i w:val="false"/>
          <w:iCs w:val="false"/>
          <w:color w:val="222222"/>
          <w:sz w:val="20"/>
          <w:szCs w:val="20"/>
        </w:rPr>
        <w:t xml:space="preserve">• The set of person roles recognised by the record-creation and record-update logic was extended to include the new role.</w:t>
      </w:r>
    </w:p>
    <w:p>
      <w:pPr>
        <w:spacing w:after="60" w:line="264"/>
        <w:ind w:left="200"/>
      </w:pPr>
      <w:r>
        <w:rPr>
          <w:rFonts w:ascii="Calibri" w:cs="Calibri" w:eastAsia="Calibri" w:hAnsi="Calibri"/>
          <w:i w:val="false"/>
          <w:iCs w:val="false"/>
          <w:color w:val="222222"/>
          <w:sz w:val="20"/>
          <w:szCs w:val="20"/>
        </w:rPr>
        <w:t xml:space="preserve">• The set of roles treated as “repeatable” (i.e. zero or more per record, as opposed to exactly one) was extended to include the new role, without changing the repeatable/singleton treatment of any existing role.</w:t>
      </w:r>
    </w:p>
    <w:p>
      <w:pPr>
        <w:spacing w:after="60" w:line="264"/>
        <w:ind w:left="200"/>
      </w:pPr>
      <w:r>
        <w:rPr>
          <w:rFonts w:ascii="Calibri" w:cs="Calibri" w:eastAsia="Calibri" w:hAnsi="Calibri"/>
          <w:i w:val="false"/>
          <w:iCs w:val="false"/>
          <w:color w:val="222222"/>
          <w:sz w:val="20"/>
          <w:szCs w:val="20"/>
        </w:rPr>
        <w:t xml:space="preserve">• The field-listing API for Missing Person forms was updated to include the new section in its response.</w:t>
      </w:r>
    </w:p>
    <w:p>
      <w:pPr>
        <w:spacing w:after="60" w:line="264"/>
        <w:ind w:left="200"/>
      </w:pPr>
      <w:r>
        <w:rPr>
          <w:rFonts w:ascii="Calibri" w:cs="Calibri" w:eastAsia="Calibri" w:hAnsi="Calibri"/>
          <w:i w:val="false"/>
          <w:iCs w:val="false"/>
          <w:color w:val="222222"/>
          <w:sz w:val="20"/>
          <w:szCs w:val="20"/>
        </w:rPr>
        <w:t xml:space="preserve">• A configuration-synchronisation script used to publish field definitions into the database registry was extended to recognise the new role as valid.</w:t>
      </w:r>
    </w:p>
    <w:p>
      <w:pPr>
        <w:spacing w:after="40" w:before="160"/>
      </w:pPr>
      <w:r>
        <w:rPr>
          <w:rFonts w:ascii="Calibri" w:cs="Calibri" w:eastAsia="Calibri" w:hAnsi="Calibri"/>
          <w:b/>
          <w:bCs/>
          <w:color w:val="2E5C8A"/>
          <w:sz w:val="19"/>
          <w:szCs w:val="19"/>
        </w:rPr>
        <w:t xml:space="preserve">REPORT CHANGES</w:t>
      </w:r>
    </w:p>
    <w:p>
      <w:pPr>
        <w:spacing w:after="60" w:line="264"/>
        <w:ind w:left="200"/>
      </w:pPr>
      <w:r>
        <w:rPr>
          <w:rFonts w:ascii="Calibri" w:cs="Calibri" w:eastAsia="Calibri" w:hAnsi="Calibri"/>
          <w:i w:val="false"/>
          <w:iCs w:val="false"/>
          <w:color w:val="222222"/>
          <w:sz w:val="20"/>
          <w:szCs w:val="20"/>
        </w:rPr>
        <w:t xml:space="preserve">To be filled. A review of the reporting and analytics modules did not find that any of them branch on the specific value of an individual’s role in a way that would reject the new role outright; however, no report or statutory daily-diary compilation logic was identified or modified to specifically count or display accompanying children as distinct from the primary missing person. This is recorded as a remaining consideration below.</w:t>
      </w:r>
    </w:p>
    <w:p>
      <w:pPr>
        <w:spacing w:after="40" w:before="160"/>
      </w:pPr>
      <w:r>
        <w:rPr>
          <w:rFonts w:ascii="Calibri" w:cs="Calibri" w:eastAsia="Calibri" w:hAnsi="Calibri"/>
          <w:b/>
          <w:bCs/>
          <w:color w:val="2E5C8A"/>
          <w:sz w:val="19"/>
          <w:szCs w:val="19"/>
        </w:rPr>
        <w:t xml:space="preserve">EXPORT CHANGES</w:t>
      </w:r>
    </w:p>
    <w:p>
      <w:pPr>
        <w:spacing w:after="60" w:line="264"/>
        <w:ind w:left="200"/>
      </w:pPr>
      <w:r>
        <w:rPr>
          <w:rFonts w:ascii="Calibri" w:cs="Calibri" w:eastAsia="Calibri" w:hAnsi="Calibri"/>
          <w:i w:val="false"/>
          <w:iCs w:val="false"/>
          <w:color w:val="222222"/>
          <w:sz w:val="20"/>
          <w:szCs w:val="20"/>
        </w:rPr>
        <w:t xml:space="preserve">To be filled. No export template (e.g. Excel/daily-diary export) was identified or modified specifically to include accompanying-children data in this reporting period.</w:t>
      </w:r>
    </w:p>
    <w:p>
      <w:pPr>
        <w:spacing w:after="40" w:before="160"/>
      </w:pPr>
      <w:r>
        <w:rPr>
          <w:rFonts w:ascii="Calibri" w:cs="Calibri" w:eastAsia="Calibri" w:hAnsi="Calibri"/>
          <w:b/>
          <w:bCs/>
          <w:color w:val="2E5C8A"/>
          <w:sz w:val="19"/>
          <w:szCs w:val="19"/>
        </w:rPr>
        <w:t xml:space="preserve">TESTING PERFORMED</w:t>
      </w:r>
    </w:p>
    <w:p>
      <w:pPr>
        <w:spacing w:after="60" w:line="264"/>
        <w:ind w:left="200"/>
      </w:pPr>
      <w:r>
        <w:rPr>
          <w:rFonts w:ascii="Calibri" w:cs="Calibri" w:eastAsia="Calibri" w:hAnsi="Calibri"/>
          <w:i w:val="false"/>
          <w:iCs w:val="false"/>
          <w:color w:val="222222"/>
          <w:sz w:val="20"/>
          <w:szCs w:val="20"/>
        </w:rPr>
        <w:t xml:space="preserve">• A direct database-level test was performed by invoking the record-creation logic exactly as the API does, submitting a primary missing person, an informant, and one accompanying child in a single request, and confirming that all three participant rows were correctly written to the database with the expected role values and expected data in the role-specific detail tables.</w:t>
      </w:r>
    </w:p>
    <w:p>
      <w:pPr>
        <w:spacing w:after="60" w:line="264"/>
        <w:ind w:left="200"/>
      </w:pPr>
      <w:r>
        <w:rPr>
          <w:rFonts w:ascii="Calibri" w:cs="Calibri" w:eastAsia="Calibri" w:hAnsi="Calibri"/>
          <w:i w:val="false"/>
          <w:iCs w:val="false"/>
          <w:color w:val="222222"/>
          <w:sz w:val="20"/>
          <w:szCs w:val="20"/>
        </w:rPr>
        <w:t xml:space="preserve">• An initial round of UI verification found the new section did not appear in the registration form at all, despite the underlying data model and configuration being in place. Root-cause analysis traced this to a separate, pre-existing part of the backend that assembles the Missing Person form’s section list from a fixed, explicit list rather than deriving it automatically from the field registry; the new section had not been added to that fixed list. This was corrected in a follow-up fix.</w:t>
      </w:r>
    </w:p>
    <w:p>
      <w:pPr>
        <w:spacing w:after="60" w:line="264"/>
        <w:ind w:left="200"/>
      </w:pPr>
      <w:r>
        <w:rPr>
          <w:rFonts w:ascii="Calibri" w:cs="Calibri" w:eastAsia="Calibri" w:hAnsi="Calibri"/>
          <w:i w:val="false"/>
          <w:iCs w:val="false"/>
          <w:color w:val="222222"/>
          <w:sz w:val="20"/>
          <w:szCs w:val="20"/>
        </w:rPr>
        <w:t xml:space="preserve">• A subsequent attempt at full browser-based UI verification (selecting the new section, adding a child, and saving) did not complete due to an automated browser-testing tool failure unrelated to the application itself; manual confirmation in a live browser session by the responsible developer is recommended before this item is closed out.</w:t>
      </w:r>
    </w:p>
    <w:p>
      <w:pPr>
        <w:pBdr>
          <w:left w:val="single" w:color="C99A00" w:sz="16" w:space="6"/>
        </w:pBdr>
        <w:shd w:fill="FFF7E0" w:val="clear"/>
        <w:spacing w:after="160" w:before="100"/>
        <w:ind w:left="100"/>
      </w:pPr>
      <w:r>
        <w:rPr>
          <w:rFonts w:ascii="Calibri" w:cs="Calibri" w:eastAsia="Calibri" w:hAnsi="Calibri"/>
          <w:i/>
          <w:iCs/>
          <w:color w:val="7A5C00"/>
          <w:sz w:val="19"/>
          <w:szCs w:val="19"/>
        </w:rPr>
        <w:t xml:space="preserve">  ⚠ Remaining considerations: (1) accompanying children currently capture name, age, gender, and relation only — the physical-description and last-seen-detail fields already available to the primary missing person are not yet extended to accompanying children; (2) the existing dashboard “missing persons reported” metric counts Missing Person records, not individual missing people, and this was intentionally left unchanged to avoid a wider, higher-risk change — whether that metric should be revisited to count individuals is an open product decision, not a defect; (3) accompanying-children person records do not yet have a distinct identifier prefix in the system’s person-ID scheme and currently fall back to a generic prefix — a cosmetic item, not a functional defect.</w:t>
      </w:r>
    </w:p>
    <w:p>
      <w:pPr>
        <w:pStyle w:val="Heading2"/>
        <w:spacing w:after="140" w:before="320"/>
      </w:pPr>
      <w:r>
        <w:rPr>
          <w:rFonts w:ascii="Calibri" w:cs="Calibri" w:eastAsia="Calibri" w:hAnsi="Calibri"/>
          <w:b/>
          <w:bCs/>
          <w:color w:val="2E5C8A"/>
          <w:sz w:val="25"/>
          <w:szCs w:val="25"/>
        </w:rPr>
        <w:t xml:space="preserve">4.3  FIR Time Validation</w:t>
      </w:r>
    </w:p>
    <w:p>
      <w:pPr>
        <w:spacing w:after="160" w:line="276"/>
      </w:pPr>
      <w:r>
        <w:rPr>
          <w:rFonts w:ascii="Calibri" w:cs="Calibri" w:eastAsia="Calibri" w:hAnsi="Calibri"/>
          <w:color w:val="222222"/>
          <w:sz w:val="21"/>
          <w:szCs w:val="21"/>
        </w:rPr>
        <w:t xml:space="preserve">The reported change concerns the time-of-registration validation applied when an FIR (First Information Report) is registered. The updated behaviour has been reported as follows:</w:t>
      </w:r>
    </w:p>
    <w:p>
      <w:pPr>
        <w:pBdr>
          <w:left w:val="single" w:color="2E5C8A" w:sz="16" w:space="8"/>
        </w:pBdr>
        <w:spacing w:after="200" w:before="120"/>
        <w:ind w:left="300"/>
      </w:pPr>
      <w:r>
        <w:rPr>
          <w:rFonts w:ascii="Calibri" w:cs="Calibri" w:eastAsia="Calibri" w:hAnsi="Calibri"/>
          <w:i/>
          <w:iCs/>
          <w:sz w:val="21"/>
          <w:szCs w:val="21"/>
        </w:rPr>
        <w:t xml:space="preserve">“The system now permits FIR registration using either the current/present time or a valid past time, while preventing registration using a future time.”</w:t>
      </w:r>
    </w:p>
    <w:p>
      <w:pPr>
        <w:spacing w:after="160" w:line="276"/>
      </w:pPr>
      <w:r>
        <w:rPr>
          <w:rFonts w:ascii="Calibri" w:cs="Calibri" w:eastAsia="Calibri" w:hAnsi="Calibri"/>
          <w:color w:val="222222"/>
          <w:sz w:val="21"/>
          <w:szCs w:val="21"/>
        </w:rPr>
        <w:t xml:space="preserve">The specific technical implementation of this change (the exact validation rule, the layer at which it is enforced, and the files modified) could not be located or independently verified in the codebase and session history reviewed for this report. The fields below are left for the responsible developer to complete, in keeping with this report’s requirement not to state technical detail that has not been confirmed.</w:t>
      </w:r>
    </w:p>
    <w:p>
      <w:pPr>
        <w:spacing w:after="40" w:before="160"/>
      </w:pPr>
      <w:r>
        <w:rPr>
          <w:rFonts w:ascii="Calibri" w:cs="Calibri" w:eastAsia="Calibri" w:hAnsi="Calibri"/>
          <w:b/>
          <w:bCs/>
          <w:color w:val="2E5C8A"/>
          <w:sz w:val="19"/>
          <w:szCs w:val="19"/>
        </w:rPr>
        <w:t xml:space="preserve">PREVIOUS BEHAVIOUR</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UPDATED BEHAVIOUR</w:t>
      </w:r>
    </w:p>
    <w:p>
      <w:pPr>
        <w:spacing w:after="60" w:line="264"/>
        <w:ind w:left="200"/>
      </w:pPr>
      <w:r>
        <w:rPr>
          <w:rFonts w:ascii="Calibri" w:cs="Calibri" w:eastAsia="Calibri" w:hAnsi="Calibri"/>
          <w:i w:val="false"/>
          <w:iCs w:val="false"/>
          <w:color w:val="222222"/>
          <w:sz w:val="20"/>
          <w:szCs w:val="20"/>
        </w:rPr>
        <w:t xml:space="preserve">As quoted above (reported); technical confirmation pending.</w:t>
      </w:r>
    </w:p>
    <w:p>
      <w:pPr>
        <w:spacing w:after="40" w:before="160"/>
      </w:pPr>
      <w:r>
        <w:rPr>
          <w:rFonts w:ascii="Calibri" w:cs="Calibri" w:eastAsia="Calibri" w:hAnsi="Calibri"/>
          <w:b/>
          <w:bCs/>
          <w:color w:val="2E5C8A"/>
          <w:sz w:val="19"/>
          <w:szCs w:val="19"/>
        </w:rPr>
        <w:t xml:space="preserve">VALIDATION LOGIC</w:t>
      </w:r>
    </w:p>
    <w:p>
      <w:pPr>
        <w:spacing w:after="60" w:line="264"/>
        <w:ind w:left="200"/>
      </w:pPr>
      <w:r>
        <w:rPr>
          <w:rFonts w:ascii="Calibri" w:cs="Calibri" w:eastAsia="Calibri" w:hAnsi="Calibri"/>
          <w:i w:val="false"/>
          <w:iCs w:val="false"/>
          <w:color w:val="222222"/>
          <w:sz w:val="20"/>
          <w:szCs w:val="20"/>
        </w:rPr>
        <w:t xml:space="preserve">To be filled — specify whether enforced client-side, server-side, or both, and the exact field(s) validated (e.g. FIR date/time, GD date/time, occurrence date/time).</w:t>
      </w:r>
    </w:p>
    <w:p>
      <w:pPr>
        <w:spacing w:after="40" w:before="160"/>
      </w:pPr>
      <w:r>
        <w:rPr>
          <w:rFonts w:ascii="Calibri" w:cs="Calibri" w:eastAsia="Calibri" w:hAnsi="Calibri"/>
          <w:b/>
          <w:bCs/>
          <w:color w:val="2E5C8A"/>
          <w:sz w:val="19"/>
          <w:szCs w:val="19"/>
        </w:rPr>
        <w:t xml:space="preserve">TESTING SCENARIOS</w:t>
      </w:r>
    </w:p>
    <w:p>
      <w:pPr>
        <w:spacing w:after="60" w:line="264"/>
        <w:ind w:left="200"/>
      </w:pPr>
      <w:r>
        <w:rPr>
          <w:rFonts w:ascii="Calibri" w:cs="Calibri" w:eastAsia="Calibri" w:hAnsi="Calibri"/>
          <w:i w:val="false"/>
          <w:iCs w:val="false"/>
          <w:color w:val="222222"/>
          <w:sz w:val="20"/>
          <w:szCs w:val="20"/>
        </w:rPr>
        <w:t xml:space="preserve">To be filled — recommended scenarios: registration at the exact current time; registration with a past date/time; attempted registration with a future date/time (expected to be rejected); boundary/timezone edge cases.</w:t>
      </w:r>
    </w:p>
    <w:p>
      <w:pPr>
        <w:pBdr>
          <w:left w:val="single" w:color="C99A00" w:sz="16" w:space="6"/>
        </w:pBdr>
        <w:shd w:fill="FFF7E0" w:val="clear"/>
        <w:spacing w:after="160" w:before="100"/>
        <w:ind w:left="100"/>
      </w:pPr>
      <w:r>
        <w:rPr>
          <w:rFonts w:ascii="Calibri" w:cs="Calibri" w:eastAsia="Calibri" w:hAnsi="Calibri"/>
          <w:i/>
          <w:iCs/>
          <w:color w:val="7A5C00"/>
          <w:sz w:val="19"/>
          <w:szCs w:val="19"/>
        </w:rPr>
        <w:t xml:space="preserve">  ⚠ This subsection could not be substantiated against the reviewed source code in this reporting period and is marked “To be confirmed” in the summary tables of this report pending completion by the responsible developer.</w:t>
      </w:r>
    </w:p>
    <w:p>
      <w:pPr>
        <w:pStyle w:val="Heading2"/>
        <w:spacing w:after="140" w:before="320"/>
      </w:pPr>
      <w:r>
        <w:rPr>
          <w:rFonts w:ascii="Calibri" w:cs="Calibri" w:eastAsia="Calibri" w:hAnsi="Calibri"/>
          <w:b/>
          <w:bCs/>
          <w:color w:val="2E5C8A"/>
          <w:sz w:val="25"/>
          <w:szCs w:val="25"/>
        </w:rPr>
        <w:t xml:space="preserve">4.4  Known / Unknown Person Details</w:t>
      </w:r>
    </w:p>
    <w:p>
      <w:pPr>
        <w:spacing w:after="160" w:line="276"/>
      </w:pPr>
      <w:r>
        <w:rPr>
          <w:rFonts w:ascii="Calibri" w:cs="Calibri" w:eastAsia="Calibri" w:hAnsi="Calibri"/>
          <w:color w:val="222222"/>
          <w:sz w:val="21"/>
          <w:szCs w:val="21"/>
        </w:rPr>
        <w:t xml:space="preserve">The reported change concerns correction of handling for missing or incomplete “Known / Unknown” status information — for example, whether the identity of a missing or deceased person is known at the time of registration.</w:t>
      </w:r>
    </w:p>
    <w:p>
      <w:pPr>
        <w:spacing w:after="160" w:line="276"/>
      </w:pPr>
      <w:r>
        <w:rPr>
          <w:rFonts w:ascii="Calibri" w:cs="Calibri" w:eastAsia="Calibri" w:hAnsi="Calibri"/>
          <w:color w:val="222222"/>
          <w:sz w:val="21"/>
          <w:szCs w:val="21"/>
        </w:rPr>
        <w:t xml:space="preserve">The Crime Diary data model already includes at least one existing field of this nature (an “Is Missing Person Identified / Known?” indicator on the Missing Person form, and a comparable “identified” indicator on the Unidentified Dead Body (UIDB) form). Whether the reported change modifies the handling of one of these existing fields, or introduces new handling, could not be confirmed against the reviewed source history for this reporting period.</w:t>
      </w:r>
    </w:p>
    <w:p>
      <w:pPr>
        <w:spacing w:after="40" w:before="160"/>
      </w:pPr>
      <w:r>
        <w:rPr>
          <w:rFonts w:ascii="Calibri" w:cs="Calibri" w:eastAsia="Calibri" w:hAnsi="Calibri"/>
          <w:b/>
          <w:bCs/>
          <w:color w:val="2E5C8A"/>
          <w:sz w:val="19"/>
          <w:szCs w:val="19"/>
        </w:rPr>
        <w:t xml:space="preserve">TECHNICAL DETAILS</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DATABASE CHANGES</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BACKEND CHANGES</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TESTING</w:t>
      </w:r>
    </w:p>
    <w:p>
      <w:pPr>
        <w:spacing w:after="60" w:line="264"/>
        <w:ind w:left="200"/>
      </w:pPr>
      <w:r>
        <w:rPr>
          <w:rFonts w:ascii="Calibri" w:cs="Calibri" w:eastAsia="Calibri" w:hAnsi="Calibri"/>
          <w:i w:val="false"/>
          <w:iCs w:val="false"/>
          <w:color w:val="222222"/>
          <w:sz w:val="20"/>
          <w:szCs w:val="20"/>
        </w:rPr>
        <w:t xml:space="preserve">To be filled.</w:t>
      </w:r>
    </w:p>
    <w:p>
      <w:pPr>
        <w:pBdr>
          <w:left w:val="single" w:color="C99A00" w:sz="16" w:space="6"/>
        </w:pBdr>
        <w:shd w:fill="FFF7E0" w:val="clear"/>
        <w:spacing w:after="160" w:before="100"/>
        <w:ind w:left="100"/>
      </w:pPr>
      <w:r>
        <w:rPr>
          <w:rFonts w:ascii="Calibri" w:cs="Calibri" w:eastAsia="Calibri" w:hAnsi="Calibri"/>
          <w:i/>
          <w:iCs/>
          <w:color w:val="7A5C00"/>
          <w:sz w:val="19"/>
          <w:szCs w:val="19"/>
        </w:rPr>
        <w:t xml:space="preserve">  ⚠ This subsection could not be substantiated against the reviewed source code in this reporting period and is marked “To be confirmed” in the summary tables of this report pending completion by the responsible developer.</w:t>
      </w:r>
    </w:p>
    <w:p>
      <w:pPr>
        <w:pStyle w:val="Heading2"/>
        <w:spacing w:after="140" w:before="320"/>
      </w:pPr>
      <w:r>
        <w:rPr>
          <w:rFonts w:ascii="Calibri" w:cs="Calibri" w:eastAsia="Calibri" w:hAnsi="Calibri"/>
          <w:b/>
          <w:bCs/>
          <w:color w:val="2E5C8A"/>
          <w:sz w:val="25"/>
          <w:szCs w:val="25"/>
        </w:rPr>
        <w:t xml:space="preserve">4.5  FIR Retrieval During Arrest</w:t>
      </w:r>
    </w:p>
    <w:p>
      <w:pPr>
        <w:spacing w:after="160" w:line="276"/>
      </w:pPr>
      <w:r>
        <w:rPr>
          <w:rFonts w:ascii="Calibri" w:cs="Calibri" w:eastAsia="Calibri" w:hAnsi="Calibri"/>
          <w:color w:val="222222"/>
          <w:sz w:val="21"/>
          <w:szCs w:val="21"/>
        </w:rPr>
        <w:t xml:space="preserve">The reported change concerns correction of FIR retrieval when an Arrest record is registered against an existing FIR. The relevant data-flow is:</w:t>
      </w:r>
    </w:p>
    <w:p>
      <w:pPr>
        <w:spacing w:after="200"/>
        <w:jc w:val="center"/>
      </w:pPr>
      <w:r>
        <w:rPr>
          <w:rFonts w:ascii="Calibri" w:cs="Calibri" w:eastAsia="Calibri" w:hAnsi="Calibri"/>
          <w:b/>
          <w:bCs/>
          <w:color w:val="1F2A44"/>
          <w:sz w:val="20"/>
          <w:szCs w:val="20"/>
        </w:rPr>
        <w:t xml:space="preserve">Arrest Workflow  →  Person / Accused Information  →  FIR Association  →  FIR Retrieval  →  Display / Processing</w:t>
      </w:r>
    </w:p>
    <w:p>
      <w:pPr>
        <w:spacing w:after="160" w:line="276"/>
      </w:pPr>
      <w:r>
        <w:rPr>
          <w:rFonts w:ascii="Calibri" w:cs="Calibri" w:eastAsia="Calibri" w:hAnsi="Calibri"/>
          <w:color w:val="222222"/>
          <w:sz w:val="21"/>
          <w:szCs w:val="21"/>
        </w:rPr>
        <w:t xml:space="preserve">The Arrest registration workflow already includes an FIR-selection step used to associate an arrest with an existing case. The specific correction reported for this reporting period — the precise defect, its root cause, and the files modified to resolve it — could not be located or independently verified in the codebase and session history reviewed for this report.</w:t>
      </w:r>
    </w:p>
    <w:p>
      <w:pPr>
        <w:spacing w:after="40" w:before="160"/>
      </w:pPr>
      <w:r>
        <w:rPr>
          <w:rFonts w:ascii="Calibri" w:cs="Calibri" w:eastAsia="Calibri" w:hAnsi="Calibri"/>
          <w:b/>
          <w:bCs/>
          <w:color w:val="2E5C8A"/>
          <w:sz w:val="19"/>
          <w:szCs w:val="19"/>
        </w:rPr>
        <w:t xml:space="preserve">TECHNICAL DETAILS</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DATABASE QUERY / RELATIONSHIP CHANGES</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BACKEND CHANGES</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TESTING PERFORMED</w:t>
      </w:r>
    </w:p>
    <w:p>
      <w:pPr>
        <w:spacing w:after="60" w:line="264"/>
        <w:ind w:left="200"/>
      </w:pPr>
      <w:r>
        <w:rPr>
          <w:rFonts w:ascii="Calibri" w:cs="Calibri" w:eastAsia="Calibri" w:hAnsi="Calibri"/>
          <w:i w:val="false"/>
          <w:iCs w:val="false"/>
          <w:color w:val="222222"/>
          <w:sz w:val="20"/>
          <w:szCs w:val="20"/>
        </w:rPr>
        <w:t xml:space="preserve">To be filled.</w:t>
      </w:r>
    </w:p>
    <w:p>
      <w:pPr>
        <w:pBdr>
          <w:left w:val="single" w:color="C99A00" w:sz="16" w:space="6"/>
        </w:pBdr>
        <w:shd w:fill="FFF7E0" w:val="clear"/>
        <w:spacing w:after="160" w:before="100"/>
        <w:ind w:left="100"/>
      </w:pPr>
      <w:r>
        <w:rPr>
          <w:rFonts w:ascii="Calibri" w:cs="Calibri" w:eastAsia="Calibri" w:hAnsi="Calibri"/>
          <w:i/>
          <w:iCs/>
          <w:color w:val="7A5C00"/>
          <w:sz w:val="19"/>
          <w:szCs w:val="19"/>
        </w:rPr>
        <w:t xml:space="preserve">  ⚠ This subsection could not be substantiated against the reviewed source code in this reporting period and is marked “To be confirmed” in the summary tables of this report pending completion by the responsible developer.</w:t>
      </w:r>
    </w:p>
    <w:p>
      <w:pPr>
        <w:pStyle w:val="Heading1"/>
        <w:pBdr>
          <w:bottom w:val="single" w:color="2E5C8A" w:sz="8" w:space="4"/>
        </w:pBdr>
        <w:spacing w:after="200" w:before="480"/>
      </w:pPr>
      <w:r>
        <w:rPr>
          <w:rFonts w:ascii="Calibri" w:cs="Calibri" w:eastAsia="Calibri" w:hAnsi="Calibri"/>
          <w:b/>
          <w:bCs/>
          <w:color w:val="1F2A44"/>
          <w:sz w:val="30"/>
          <w:szCs w:val="30"/>
        </w:rPr>
        <w:t xml:space="preserve">5. Cross-Module Dependency &amp; System Impact</w:t>
      </w:r>
    </w:p>
    <w:p>
      <w:pPr>
        <w:spacing w:after="160" w:line="276"/>
      </w:pPr>
      <w:r>
        <w:rPr>
          <w:rFonts w:ascii="Calibri" w:cs="Calibri" w:eastAsia="Calibri" w:hAnsi="Calibri"/>
          <w:color w:val="222222"/>
          <w:sz w:val="21"/>
          <w:szCs w:val="21"/>
        </w:rPr>
        <w:t xml:space="preserve">The changes described in Section 4 required more than editing individual screens because the Crime Diary Management System operates as an interconnected system, in which a modification to one data element or workflow can affect multiple downstream components. This section explains that architecture in terms of the layers a change may need to pass through.</w:t>
      </w:r>
    </w:p>
    <w:p>
      <w:pPr>
        <w:spacing w:after="160" w:line="276"/>
      </w:pPr>
      <w:r>
        <w:rPr>
          <w:rFonts w:ascii="Calibri" w:cs="Calibri" w:eastAsia="Calibri" w:hAnsi="Calibri"/>
          <w:color w:val="222222"/>
          <w:sz w:val="21"/>
          <w:szCs w:val="21"/>
        </w:rPr>
        <w:t xml:space="preserve">The apparent scope of an individual change at the interface level does not necessarily represent its actual implementation effort. Because multiple Crime Diary modules rely on shared data structures and processing logic, changes to one component may require corresponding updates across dependent layers.</w:t>
      </w:r>
    </w:p>
    <w:p>
      <w:pPr>
        <w:spacing w:after="140"/>
        <w:ind w:left="260"/>
      </w:pPr>
      <w:r>
        <w:rPr>
          <w:rFonts w:ascii="Calibri" w:cs="Calibri" w:eastAsia="Calibri" w:hAnsi="Calibri"/>
          <w:b/>
          <w:bCs/>
          <w:color w:val="1F2A44"/>
          <w:sz w:val="21"/>
          <w:szCs w:val="21"/>
        </w:rPr>
        <w:t xml:space="preserve">1. User Interface / Forms — </w:t>
      </w:r>
      <w:r>
        <w:rPr>
          <w:rFonts w:ascii="Calibri" w:cs="Calibri" w:eastAsia="Calibri" w:hAnsi="Calibri"/>
          <w:sz w:val="21"/>
          <w:szCs w:val="21"/>
        </w:rPr>
        <w:t xml:space="preserve">Registration forms (Case, Arrest, Missing Person, PCR Call, UIDB) are rendered from a shared, configuration-driven form engine rather than as independent, hand-built screens per record type.</w:t>
      </w:r>
    </w:p>
    <w:p>
      <w:pPr>
        <w:spacing w:after="140"/>
        <w:ind w:left="260"/>
      </w:pPr>
      <w:r>
        <w:rPr>
          <w:rFonts w:ascii="Calibri" w:cs="Calibri" w:eastAsia="Calibri" w:hAnsi="Calibri"/>
          <w:b/>
          <w:bCs/>
          <w:color w:val="1F2A44"/>
          <w:sz w:val="21"/>
          <w:szCs w:val="21"/>
        </w:rPr>
        <w:t xml:space="preserve">2. Validation — </w:t>
      </w:r>
      <w:r>
        <w:rPr>
          <w:rFonts w:ascii="Calibri" w:cs="Calibri" w:eastAsia="Calibri" w:hAnsi="Calibri"/>
          <w:sz w:val="21"/>
          <w:szCs w:val="21"/>
        </w:rPr>
        <w:t xml:space="preserve">Required-field and conditional-visibility rules are likewise driven from shared configuration and shared validation logic applied uniformly across record types.</w:t>
      </w:r>
    </w:p>
    <w:p>
      <w:pPr>
        <w:spacing w:after="140"/>
        <w:ind w:left="260"/>
      </w:pPr>
      <w:r>
        <w:rPr>
          <w:rFonts w:ascii="Calibri" w:cs="Calibri" w:eastAsia="Calibri" w:hAnsi="Calibri"/>
          <w:b/>
          <w:bCs/>
          <w:color w:val="1F2A44"/>
          <w:sz w:val="21"/>
          <w:szCs w:val="21"/>
        </w:rPr>
        <w:t xml:space="preserve">3. Backend Business Logic — </w:t>
      </w:r>
      <w:r>
        <w:rPr>
          <w:rFonts w:ascii="Calibri" w:cs="Calibri" w:eastAsia="Calibri" w:hAnsi="Calibri"/>
          <w:sz w:val="21"/>
          <w:szCs w:val="21"/>
        </w:rPr>
        <w:t xml:space="preserve">Record creation and update logic applies shared rules — for example, the distinction between a participant role that occurs exactly once per record and one that may repeat — consistently across all record types that use the shared “persons” model.</w:t>
      </w:r>
    </w:p>
    <w:p>
      <w:pPr>
        <w:spacing w:after="140"/>
        <w:ind w:left="260"/>
      </w:pPr>
      <w:r>
        <w:rPr>
          <w:rFonts w:ascii="Calibri" w:cs="Calibri" w:eastAsia="Calibri" w:hAnsi="Calibri"/>
          <w:b/>
          <w:bCs/>
          <w:color w:val="1F2A44"/>
          <w:sz w:val="21"/>
          <w:szCs w:val="21"/>
        </w:rPr>
        <w:t xml:space="preserve">4. Database Schema / Data Storage — </w:t>
      </w:r>
      <w:r>
        <w:rPr>
          <w:rFonts w:ascii="Calibri" w:cs="Calibri" w:eastAsia="Calibri" w:hAnsi="Calibri"/>
          <w:sz w:val="21"/>
          <w:szCs w:val="21"/>
        </w:rPr>
        <w:t xml:space="preserve">Records, their role-specific participants, and role-specific detail tables share a common relational design across record types; a schema change to support one record type’s new requirement must be made compatibly with that shared design.</w:t>
      </w:r>
    </w:p>
    <w:p>
      <w:pPr>
        <w:spacing w:after="140"/>
        <w:ind w:left="260"/>
      </w:pPr>
      <w:r>
        <w:rPr>
          <w:rFonts w:ascii="Calibri" w:cs="Calibri" w:eastAsia="Calibri" w:hAnsi="Calibri"/>
          <w:b/>
          <w:bCs/>
          <w:color w:val="1F2A44"/>
          <w:sz w:val="21"/>
          <w:szCs w:val="21"/>
        </w:rPr>
        <w:t xml:space="preserve">5. Data Retrieval — </w:t>
      </w:r>
      <w:r>
        <w:rPr>
          <w:rFonts w:ascii="Calibri" w:cs="Calibri" w:eastAsia="Calibri" w:hAnsi="Calibri"/>
          <w:sz w:val="21"/>
          <w:szCs w:val="21"/>
        </w:rPr>
        <w:t xml:space="preserve">Record listing, search, and detail-view logic query across the shared schema; a new data element must be retrievable through the same paths as existing data.</w:t>
      </w:r>
    </w:p>
    <w:p>
      <w:pPr>
        <w:spacing w:after="140"/>
        <w:ind w:left="260"/>
      </w:pPr>
      <w:r>
        <w:rPr>
          <w:rFonts w:ascii="Calibri" w:cs="Calibri" w:eastAsia="Calibri" w:hAnsi="Calibri"/>
          <w:b/>
          <w:bCs/>
          <w:color w:val="1F2A44"/>
          <w:sz w:val="21"/>
          <w:szCs w:val="21"/>
        </w:rPr>
        <w:t xml:space="preserve">6. FIR / Missing Person / Arrest Workflows — </w:t>
      </w:r>
      <w:r>
        <w:rPr>
          <w:rFonts w:ascii="Calibri" w:cs="Calibri" w:eastAsia="Calibri" w:hAnsi="Calibri"/>
          <w:sz w:val="21"/>
          <w:szCs w:val="21"/>
        </w:rPr>
        <w:t xml:space="preserve">These workflows are linked to one another (for example, an Arrest may be associated with an FIR, and a Missing Person case may later be linked to a Case record), so a change to one can have visible effects in another.</w:t>
      </w:r>
    </w:p>
    <w:p>
      <w:pPr>
        <w:spacing w:after="140"/>
        <w:ind w:left="260"/>
      </w:pPr>
      <w:r>
        <w:rPr>
          <w:rFonts w:ascii="Calibri" w:cs="Calibri" w:eastAsia="Calibri" w:hAnsi="Calibri"/>
          <w:b/>
          <w:bCs/>
          <w:color w:val="1F2A44"/>
          <w:sz w:val="21"/>
          <w:szCs w:val="21"/>
        </w:rPr>
        <w:t xml:space="preserve">7. Report Generation — </w:t>
      </w:r>
      <w:r>
        <w:rPr>
          <w:rFonts w:ascii="Calibri" w:cs="Calibri" w:eastAsia="Calibri" w:hAnsi="Calibri"/>
          <w:sz w:val="21"/>
          <w:szCs w:val="21"/>
        </w:rPr>
        <w:t xml:space="preserve">The system compiles registered records into statutory daily-diary reports and analytical summaries; changes to stored data structures must be evaluated against these compilation paths.</w:t>
      </w:r>
    </w:p>
    <w:p>
      <w:pPr>
        <w:spacing w:after="140"/>
        <w:ind w:left="260"/>
      </w:pPr>
      <w:r>
        <w:rPr>
          <w:rFonts w:ascii="Calibri" w:cs="Calibri" w:eastAsia="Calibri" w:hAnsi="Calibri"/>
          <w:b/>
          <w:bCs/>
          <w:color w:val="1F2A44"/>
          <w:sz w:val="21"/>
          <w:szCs w:val="21"/>
        </w:rPr>
        <w:t xml:space="preserve">8. Export Functionality — </w:t>
      </w:r>
      <w:r>
        <w:rPr>
          <w:rFonts w:ascii="Calibri" w:cs="Calibri" w:eastAsia="Calibri" w:hAnsi="Calibri"/>
          <w:sz w:val="21"/>
          <w:szCs w:val="21"/>
        </w:rPr>
        <w:t xml:space="preserve">Excel and other export/reporting outputs are generated from the same underlying data; a new or changed field may need to be reflected in export templates to be visible outside the application.</w:t>
      </w:r>
    </w:p>
    <w:p>
      <w:pPr>
        <w:spacing w:after="140"/>
        <w:ind w:left="260"/>
      </w:pPr>
      <w:r>
        <w:rPr>
          <w:rFonts w:ascii="Calibri" w:cs="Calibri" w:eastAsia="Calibri" w:hAnsi="Calibri"/>
          <w:b/>
          <w:bCs/>
          <w:color w:val="1F2A44"/>
          <w:sz w:val="21"/>
          <w:szCs w:val="21"/>
        </w:rPr>
        <w:t xml:space="preserve">9. Existing Data Compatibility — </w:t>
      </w:r>
      <w:r>
        <w:rPr>
          <w:rFonts w:ascii="Calibri" w:cs="Calibri" w:eastAsia="Calibri" w:hAnsi="Calibri"/>
          <w:sz w:val="21"/>
          <w:szCs w:val="21"/>
        </w:rPr>
        <w:t xml:space="preserve">Any schema or logic change must remain compatible with records already created under the previous behaviour, without requiring destructive data migration.</w:t>
      </w:r>
    </w:p>
    <w:p>
      <w:pPr>
        <w:spacing w:after="140"/>
        <w:ind w:left="260"/>
      </w:pPr>
      <w:r>
        <w:rPr>
          <w:rFonts w:ascii="Calibri" w:cs="Calibri" w:eastAsia="Calibri" w:hAnsi="Calibri"/>
          <w:b/>
          <w:bCs/>
          <w:color w:val="1F2A44"/>
          <w:sz w:val="21"/>
          <w:szCs w:val="21"/>
        </w:rPr>
        <w:t xml:space="preserve">10. Testing and Regression Validation — </w:t>
      </w:r>
      <w:r>
        <w:rPr>
          <w:rFonts w:ascii="Calibri" w:cs="Calibri" w:eastAsia="Calibri" w:hAnsi="Calibri"/>
          <w:sz w:val="21"/>
          <w:szCs w:val="21"/>
        </w:rPr>
        <w:t xml:space="preserve">Because the layers above are shared across record types, a change made for one workflow must be tested to confirm it has not altered the behaviour of other workflows that depend on the same shared logic.</w:t>
      </w:r>
    </w:p>
    <w:p>
      <w:pPr>
        <w:pStyle w:val="Heading1"/>
        <w:pBdr>
          <w:bottom w:val="single" w:color="2E5C8A" w:sz="8" w:space="4"/>
        </w:pBdr>
        <w:spacing w:after="200" w:before="480"/>
      </w:pPr>
      <w:r>
        <w:rPr>
          <w:rFonts w:ascii="Calibri" w:cs="Calibri" w:eastAsia="Calibri" w:hAnsi="Calibri"/>
          <w:b/>
          <w:bCs/>
          <w:color w:val="1F2A44"/>
          <w:sz w:val="30"/>
          <w:szCs w:val="30"/>
        </w:rPr>
        <w:t xml:space="preserve">6. Development &amp; Debugging Effort</w:t>
      </w:r>
    </w:p>
    <w:p>
      <w:pPr>
        <w:spacing w:after="160" w:line="276"/>
      </w:pPr>
      <w:r>
        <w:rPr>
          <w:rFonts w:ascii="Calibri" w:cs="Calibri" w:eastAsia="Calibri" w:hAnsi="Calibri"/>
          <w:color w:val="222222"/>
          <w:sz w:val="21"/>
          <w:szCs w:val="21"/>
        </w:rPr>
        <w:t xml:space="preserve">Total Development / Debugging Effort: approximately 30 hours, covering requirement analysis, form/backend/database modification, debugging, integration, and testing across the changes described in this report.</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tblGrid>
      <w:tr>
        <w:trPr>
          <w:tblHeader/>
        </w:trPr>
        <w:tc>
          <w:tcPr>
            <w:tcW w:type="dxa" w:w="45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Activity</w:t>
            </w:r>
          </w:p>
        </w:tc>
        <w:tc>
          <w:tcPr>
            <w:tcW w:type="dxa" w:w="22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Approx. Hours</w:t>
            </w:r>
          </w:p>
        </w:tc>
      </w:tr>
      <w:tr>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Requirement analysis &amp; issue investigation</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______</w:t>
            </w:r>
          </w:p>
        </w:tc>
      </w:tr>
      <w:tr>
        <w:tc>
          <w:tcPr>
            <w:tcW w:type="dxa" w:w="45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Frontend / form modifications</w:t>
            </w:r>
          </w:p>
        </w:tc>
        <w:tc>
          <w:tcPr>
            <w:tcW w:type="dxa" w:w="22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______</w:t>
            </w:r>
          </w:p>
        </w:tc>
      </w:tr>
      <w:tr>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Backend / business-logic modifications</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______</w:t>
            </w:r>
          </w:p>
        </w:tc>
      </w:tr>
      <w:tr>
        <w:tc>
          <w:tcPr>
            <w:tcW w:type="dxa" w:w="45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Database modifications</w:t>
            </w:r>
          </w:p>
        </w:tc>
        <w:tc>
          <w:tcPr>
            <w:tcW w:type="dxa" w:w="22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______</w:t>
            </w:r>
          </w:p>
        </w:tc>
      </w:tr>
      <w:tr>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Report / export modifications</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______</w:t>
            </w:r>
          </w:p>
        </w:tc>
      </w:tr>
      <w:tr>
        <w:tc>
          <w:tcPr>
            <w:tcW w:type="dxa" w:w="45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Debugging &amp; dependency tracing</w:t>
            </w:r>
          </w:p>
        </w:tc>
        <w:tc>
          <w:tcPr>
            <w:tcW w:type="dxa" w:w="22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______</w:t>
            </w:r>
          </w:p>
        </w:tc>
      </w:tr>
      <w:tr>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Integration testing</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______</w:t>
            </w:r>
          </w:p>
        </w:tc>
      </w:tr>
      <w:tr>
        <w:tc>
          <w:tcPr>
            <w:tcW w:type="dxa" w:w="45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Regression testing</w:t>
            </w:r>
          </w:p>
        </w:tc>
        <w:tc>
          <w:tcPr>
            <w:tcW w:type="dxa" w:w="22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______</w:t>
            </w:r>
          </w:p>
        </w:tc>
      </w:tr>
      <w:tr>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Final verification</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______</w:t>
            </w:r>
          </w:p>
        </w:tc>
      </w:tr>
      <w:tr>
        <w:tc>
          <w:tcPr>
            <w:tcW w:type="dxa" w:w="45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Total</w:t>
            </w:r>
          </w:p>
        </w:tc>
        <w:tc>
          <w:tcPr>
            <w:tcW w:type="dxa" w:w="22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~30 hours</w:t>
            </w:r>
          </w:p>
        </w:tc>
      </w:tr>
    </w:tbl>
    <w:p>
      <w:pPr>
        <w:spacing w:after="160"/>
      </w:pPr>
    </w:p>
    <w:p>
      <w:pPr>
        <w:spacing w:after="80"/>
      </w:pPr>
      <w:r>
        <w:rPr>
          <w:rFonts w:ascii="Calibri" w:cs="Calibri" w:eastAsia="Calibri" w:hAnsi="Calibri"/>
          <w:b/>
          <w:bCs/>
          <w:sz w:val="21"/>
          <w:szCs w:val="21"/>
        </w:rPr>
        <w:t xml:space="preserve">Average Daily Development Effort: </w:t>
      </w:r>
      <w:r>
        <w:rPr>
          <w:rFonts w:ascii="Calibri" w:cs="Calibri" w:eastAsia="Calibri" w:hAnsi="Calibri"/>
          <w:sz w:val="21"/>
          <w:szCs w:val="21"/>
        </w:rPr>
        <w:t xml:space="preserve">Approximately 4–5 hours/day</w:t>
      </w:r>
    </w:p>
    <w:p>
      <w:pPr>
        <w:spacing w:after="80"/>
      </w:pPr>
      <w:r>
        <w:rPr>
          <w:rFonts w:ascii="Calibri" w:cs="Calibri" w:eastAsia="Calibri" w:hAnsi="Calibri"/>
          <w:b/>
          <w:bCs/>
          <w:sz w:val="21"/>
          <w:szCs w:val="21"/>
        </w:rPr>
        <w:t xml:space="preserve">Number of Development / Testing Sessions: </w:t>
      </w:r>
      <w:r>
        <w:rPr>
          <w:rFonts w:ascii="Calibri" w:cs="Calibri" w:eastAsia="Calibri" w:hAnsi="Calibri"/>
          <w:i/>
          <w:iCs/>
          <w:color w:val="8A6D00"/>
          <w:sz w:val="21"/>
          <w:szCs w:val="21"/>
        </w:rPr>
        <w:t xml:space="preserve">To be filled</w:t>
      </w:r>
    </w:p>
    <w:p>
      <w:pPr>
        <w:pBdr>
          <w:left w:val="single" w:color="C99A00" w:sz="16" w:space="6"/>
        </w:pBdr>
        <w:shd w:fill="FFF7E0" w:val="clear"/>
        <w:spacing w:after="160" w:before="100"/>
        <w:ind w:left="100"/>
      </w:pPr>
      <w:r>
        <w:rPr>
          <w:rFonts w:ascii="Calibri" w:cs="Calibri" w:eastAsia="Calibri" w:hAnsi="Calibri"/>
          <w:i/>
          <w:iCs/>
          <w:color w:val="7A5C00"/>
          <w:sz w:val="19"/>
          <w:szCs w:val="19"/>
        </w:rPr>
        <w:t xml:space="preserve">  ⚠ The per-activity hour split above is intentionally left editable for the development team to complete; the 30-hour total and the 4–5 hour/day average are stated as reported. The number of sessions should be calculated from actual working sessions only, not estimated.</w:t>
      </w:r>
    </w:p>
    <w:p>
      <w:pPr>
        <w:pStyle w:val="Heading1"/>
        <w:pBdr>
          <w:bottom w:val="single" w:color="2E5C8A" w:sz="8" w:space="4"/>
        </w:pBdr>
        <w:spacing w:after="200" w:before="480"/>
      </w:pPr>
      <w:r>
        <w:rPr>
          <w:rFonts w:ascii="Calibri" w:cs="Calibri" w:eastAsia="Calibri" w:hAnsi="Calibri"/>
          <w:b/>
          <w:bCs/>
          <w:color w:val="1F2A44"/>
          <w:sz w:val="30"/>
          <w:szCs w:val="30"/>
        </w:rPr>
        <w:t xml:space="preserve">7. Why the Changes Required Significant Effort</w:t>
      </w:r>
    </w:p>
    <w:p>
      <w:pPr>
        <w:pStyle w:val="Heading3"/>
        <w:spacing w:after="100" w:before="220"/>
      </w:pPr>
      <w:r>
        <w:rPr>
          <w:rFonts w:ascii="Calibri" w:cs="Calibri" w:eastAsia="Calibri" w:hAnsi="Calibri"/>
          <w:b/>
          <w:bCs/>
          <w:color w:val="1F2A44"/>
          <w:sz w:val="22"/>
          <w:szCs w:val="22"/>
        </w:rPr>
        <w:t xml:space="preserve">A. Interconnected Architecture</w:t>
      </w:r>
    </w:p>
    <w:p>
      <w:pPr>
        <w:spacing w:after="160" w:line="276"/>
      </w:pPr>
      <w:r>
        <w:rPr>
          <w:rFonts w:ascii="Calibri" w:cs="Calibri" w:eastAsia="Calibri" w:hAnsi="Calibri"/>
          <w:color w:val="222222"/>
          <w:sz w:val="21"/>
          <w:szCs w:val="21"/>
        </w:rPr>
        <w:t xml:space="preserve">Changes were not isolated to a single screen. As documented in Section 5, the registration forms, validation rules, backend processing, and database schema are shared across record types, so a change made for one purpose had to be verified against its effect on the shared layers it touches.</w:t>
      </w:r>
    </w:p>
    <w:p>
      <w:pPr>
        <w:pStyle w:val="Heading3"/>
        <w:spacing w:after="100" w:before="220"/>
      </w:pPr>
      <w:r>
        <w:rPr>
          <w:rFonts w:ascii="Calibri" w:cs="Calibri" w:eastAsia="Calibri" w:hAnsi="Calibri"/>
          <w:b/>
          <w:bCs/>
          <w:color w:val="1F2A44"/>
          <w:sz w:val="22"/>
          <w:szCs w:val="22"/>
        </w:rPr>
        <w:t xml:space="preserve">B. Data Dependency</w:t>
      </w:r>
    </w:p>
    <w:p>
      <w:pPr>
        <w:spacing w:after="160" w:line="276"/>
      </w:pPr>
      <w:r>
        <w:rPr>
          <w:rFonts w:ascii="Calibri" w:cs="Calibri" w:eastAsia="Calibri" w:hAnsi="Calibri"/>
          <w:color w:val="222222"/>
          <w:sz w:val="21"/>
          <w:szCs w:val="21"/>
        </w:rPr>
        <w:t xml:space="preserve">Changes involving new or modified information — such as the accompanying-children data captured in Section 4.2 — can require corresponding database changes (new field-registry entries, and in that case, an additive schema change) rather than a form-only edit.</w:t>
      </w:r>
    </w:p>
    <w:p>
      <w:pPr>
        <w:pStyle w:val="Heading3"/>
        <w:spacing w:after="100" w:before="220"/>
      </w:pPr>
      <w:r>
        <w:rPr>
          <w:rFonts w:ascii="Calibri" w:cs="Calibri" w:eastAsia="Calibri" w:hAnsi="Calibri"/>
          <w:b/>
          <w:bCs/>
          <w:color w:val="1F2A44"/>
          <w:sz w:val="22"/>
          <w:szCs w:val="22"/>
        </w:rPr>
        <w:t xml:space="preserve">C. Backend Synchronization</w:t>
      </w:r>
    </w:p>
    <w:p>
      <w:pPr>
        <w:spacing w:after="160" w:line="276"/>
      </w:pPr>
      <w:r>
        <w:rPr>
          <w:rFonts w:ascii="Calibri" w:cs="Calibri" w:eastAsia="Calibri" w:hAnsi="Calibri"/>
          <w:color w:val="222222"/>
          <w:sz w:val="21"/>
          <w:szCs w:val="21"/>
        </w:rPr>
        <w:t xml:space="preserve">Frontend changes must remain synchronized with backend processing and validation; Section 4.2 documents a concrete case where a form and its underlying data model were correctly updated but a separate, backend-side section-assembly step had not yet been updated to match, resulting in the new section being invisible until that was identified and corrected.</w:t>
      </w:r>
    </w:p>
    <w:p>
      <w:pPr>
        <w:pStyle w:val="Heading3"/>
        <w:spacing w:after="100" w:before="220"/>
      </w:pPr>
      <w:r>
        <w:rPr>
          <w:rFonts w:ascii="Calibri" w:cs="Calibri" w:eastAsia="Calibri" w:hAnsi="Calibri"/>
          <w:b/>
          <w:bCs/>
          <w:color w:val="1F2A44"/>
          <w:sz w:val="22"/>
          <w:szCs w:val="22"/>
        </w:rPr>
        <w:t xml:space="preserve">D. Reporting Dependencies</w:t>
      </w:r>
    </w:p>
    <w:p>
      <w:pPr>
        <w:spacing w:after="160" w:line="276"/>
      </w:pPr>
      <w:r>
        <w:rPr>
          <w:rFonts w:ascii="Calibri" w:cs="Calibri" w:eastAsia="Calibri" w:hAnsi="Calibri"/>
          <w:color w:val="222222"/>
          <w:sz w:val="21"/>
          <w:szCs w:val="21"/>
        </w:rPr>
        <w:t xml:space="preserve">Changes to stored information may require report-generation and export updates. Section 4.2 records this as an open item still to be addressed for the accompanying-children data specifically.</w:t>
      </w:r>
    </w:p>
    <w:p>
      <w:pPr>
        <w:pStyle w:val="Heading3"/>
        <w:spacing w:after="100" w:before="220"/>
      </w:pPr>
      <w:r>
        <w:rPr>
          <w:rFonts w:ascii="Calibri" w:cs="Calibri" w:eastAsia="Calibri" w:hAnsi="Calibri"/>
          <w:b/>
          <w:bCs/>
          <w:color w:val="1F2A44"/>
          <w:sz w:val="22"/>
          <w:szCs w:val="22"/>
        </w:rPr>
        <w:t xml:space="preserve">E. Existing Functionality</w:t>
      </w:r>
    </w:p>
    <w:p>
      <w:pPr>
        <w:spacing w:after="160" w:line="276"/>
      </w:pPr>
      <w:r>
        <w:rPr>
          <w:rFonts w:ascii="Calibri" w:cs="Calibri" w:eastAsia="Calibri" w:hAnsi="Calibri"/>
          <w:color w:val="222222"/>
          <w:sz w:val="21"/>
          <w:szCs w:val="21"/>
        </w:rPr>
        <w:t xml:space="preserve">New functionality must coexist with existing Crime Diary records and workflows. The database changes made in this reporting period were deliberately additive (new, optional columns and an extended set of allowed values) so that existing records and existing behaviour for other record types and roles remain unaffected.</w:t>
      </w:r>
    </w:p>
    <w:p>
      <w:pPr>
        <w:pStyle w:val="Heading3"/>
        <w:spacing w:after="100" w:before="220"/>
      </w:pPr>
      <w:r>
        <w:rPr>
          <w:rFonts w:ascii="Calibri" w:cs="Calibri" w:eastAsia="Calibri" w:hAnsi="Calibri"/>
          <w:b/>
          <w:bCs/>
          <w:color w:val="1F2A44"/>
          <w:sz w:val="22"/>
          <w:szCs w:val="22"/>
        </w:rPr>
        <w:t xml:space="preserve">F. Debugging</w:t>
      </w:r>
    </w:p>
    <w:p>
      <w:pPr>
        <w:spacing w:after="160" w:line="276"/>
      </w:pPr>
      <w:r>
        <w:rPr>
          <w:rFonts w:ascii="Calibri" w:cs="Calibri" w:eastAsia="Calibri" w:hAnsi="Calibri"/>
          <w:color w:val="222222"/>
          <w:sz w:val="21"/>
          <w:szCs w:val="21"/>
        </w:rPr>
        <w:t xml:space="preserve">Unexpected behaviour may originate from another dependent layer, requiring tracing through the complete data flow. This was directly observed in Section 4.2, where a correctly configured database and form still produced no visible change in the application until the cause was traced to an unrelated backend section-assembly step.</w:t>
      </w:r>
    </w:p>
    <w:p>
      <w:pPr>
        <w:pStyle w:val="Heading3"/>
        <w:spacing w:after="100" w:before="220"/>
      </w:pPr>
      <w:r>
        <w:rPr>
          <w:rFonts w:ascii="Calibri" w:cs="Calibri" w:eastAsia="Calibri" w:hAnsi="Calibri"/>
          <w:b/>
          <w:bCs/>
          <w:color w:val="1F2A44"/>
          <w:sz w:val="22"/>
          <w:szCs w:val="22"/>
        </w:rPr>
        <w:t xml:space="preserve">G. Regression Testing</w:t>
      </w:r>
    </w:p>
    <w:p>
      <w:pPr>
        <w:spacing w:after="160" w:line="276"/>
      </w:pPr>
      <w:r>
        <w:rPr>
          <w:rFonts w:ascii="Calibri" w:cs="Calibri" w:eastAsia="Calibri" w:hAnsi="Calibri"/>
          <w:color w:val="222222"/>
          <w:sz w:val="21"/>
          <w:szCs w:val="21"/>
        </w:rPr>
        <w:t xml:space="preserve">After modifications, related workflows needed to be checked to confirm existing functionality remained operational — for example, confirming that extending the set of participant roles did not change the handling of the existing, unmodified roles.</w:t>
      </w:r>
    </w:p>
    <w:p>
      <w:pPr>
        <w:pStyle w:val="Heading1"/>
        <w:pBdr>
          <w:bottom w:val="single" w:color="2E5C8A" w:sz="8" w:space="4"/>
        </w:pBdr>
        <w:spacing w:after="200" w:before="480"/>
      </w:pPr>
      <w:r>
        <w:rPr>
          <w:rFonts w:ascii="Calibri" w:cs="Calibri" w:eastAsia="Calibri" w:hAnsi="Calibri"/>
          <w:b/>
          <w:bCs/>
          <w:color w:val="1F2A44"/>
          <w:sz w:val="30"/>
          <w:szCs w:val="30"/>
        </w:rPr>
        <w:t xml:space="preserve">8. Change-by-Change Technical Impact</w:t>
      </w:r>
    </w:p>
    <w:p>
      <w:pPr>
        <w:pStyle w:val="Heading2"/>
        <w:spacing w:after="140" w:before="320"/>
      </w:pPr>
      <w:r>
        <w:rPr>
          <w:rFonts w:ascii="Calibri" w:cs="Calibri" w:eastAsia="Calibri" w:hAnsi="Calibri"/>
          <w:b/>
          <w:bCs/>
          <w:color w:val="2E5C8A"/>
          <w:sz w:val="25"/>
          <w:szCs w:val="25"/>
        </w:rPr>
        <w:t xml:space="preserve">8.1  Custom Fields</w:t>
      </w:r>
    </w:p>
    <w:p>
      <w:pPr>
        <w:spacing w:after="40" w:before="160"/>
      </w:pPr>
      <w:r>
        <w:rPr>
          <w:rFonts w:ascii="Calibri" w:cs="Calibri" w:eastAsia="Calibri" w:hAnsi="Calibri"/>
          <w:b/>
          <w:bCs/>
          <w:color w:val="2E5C8A"/>
          <w:sz w:val="19"/>
          <w:szCs w:val="19"/>
        </w:rPr>
        <w:t xml:space="preserve">ORIGINAL ISSUE</w:t>
      </w:r>
    </w:p>
    <w:p>
      <w:pPr>
        <w:spacing w:after="60" w:line="264"/>
        <w:ind w:left="200"/>
      </w:pPr>
      <w:r>
        <w:rPr>
          <w:rFonts w:ascii="Calibri" w:cs="Calibri" w:eastAsia="Calibri" w:hAnsi="Calibri"/>
          <w:i w:val="false"/>
          <w:iCs w:val="false"/>
          <w:color w:val="222222"/>
          <w:sz w:val="20"/>
          <w:szCs w:val="20"/>
        </w:rPr>
        <w:t xml:space="preserve">The administration screen used to manage custom fields displayed section labels and section groupings from a separately maintained list that could drift out of sync with the live registration form.</w:t>
      </w:r>
    </w:p>
    <w:p>
      <w:pPr>
        <w:spacing w:after="40" w:before="160"/>
      </w:pPr>
      <w:r>
        <w:rPr>
          <w:rFonts w:ascii="Calibri" w:cs="Calibri" w:eastAsia="Calibri" w:hAnsi="Calibri"/>
          <w:b/>
          <w:bCs/>
          <w:color w:val="2E5C8A"/>
          <w:sz w:val="19"/>
          <w:szCs w:val="19"/>
        </w:rPr>
        <w:t xml:space="preserve">ROOT CAUSE</w:t>
      </w:r>
    </w:p>
    <w:p>
      <w:pPr>
        <w:spacing w:after="60" w:line="264"/>
        <w:ind w:left="200"/>
      </w:pPr>
      <w:r>
        <w:rPr>
          <w:rFonts w:ascii="Calibri" w:cs="Calibri" w:eastAsia="Calibri" w:hAnsi="Calibri"/>
          <w:i w:val="false"/>
          <w:iCs w:val="false"/>
          <w:color w:val="222222"/>
          <w:sz w:val="20"/>
          <w:szCs w:val="20"/>
        </w:rPr>
        <w:t xml:space="preserve">Section labels, ordering, and repeater rules were duplicated as independent, hard-coded constants in more than one frontend component instead of being served from one shared source.</w:t>
      </w:r>
    </w:p>
    <w:p>
      <w:pPr>
        <w:spacing w:after="40" w:before="160"/>
      </w:pPr>
      <w:r>
        <w:rPr>
          <w:rFonts w:ascii="Calibri" w:cs="Calibri" w:eastAsia="Calibri" w:hAnsi="Calibri"/>
          <w:b/>
          <w:bCs/>
          <w:color w:val="2E5C8A"/>
          <w:sz w:val="19"/>
          <w:szCs w:val="19"/>
        </w:rPr>
        <w:t xml:space="preserve">CHANGE IMPLEMENTED</w:t>
      </w:r>
    </w:p>
    <w:p>
      <w:pPr>
        <w:spacing w:after="60" w:line="264"/>
        <w:ind w:left="200"/>
      </w:pPr>
      <w:r>
        <w:rPr>
          <w:rFonts w:ascii="Calibri" w:cs="Calibri" w:eastAsia="Calibri" w:hAnsi="Calibri"/>
          <w:i w:val="false"/>
          <w:iCs w:val="false"/>
          <w:color w:val="222222"/>
          <w:sz w:val="20"/>
          <w:szCs w:val="20"/>
        </w:rPr>
        <w:t xml:space="preserve">The duplicated constants were removed and both the registration form and the administration screen were switched to consume a single, backend-served layout configuration (section order, labels, and repeater metadata).</w:t>
      </w:r>
    </w:p>
    <w:p>
      <w:pPr>
        <w:spacing w:after="40" w:before="160"/>
      </w:pPr>
      <w:r>
        <w:rPr>
          <w:rFonts w:ascii="Calibri" w:cs="Calibri" w:eastAsia="Calibri" w:hAnsi="Calibri"/>
          <w:b/>
          <w:bCs/>
          <w:color w:val="2E5C8A"/>
          <w:sz w:val="19"/>
          <w:szCs w:val="19"/>
        </w:rPr>
        <w:t xml:space="preserve">FRONTEND IMPACT</w:t>
      </w:r>
    </w:p>
    <w:p>
      <w:pPr>
        <w:spacing w:after="60" w:line="264"/>
        <w:ind w:left="200"/>
      </w:pPr>
      <w:r>
        <w:rPr>
          <w:rFonts w:ascii="Calibri" w:cs="Calibri" w:eastAsia="Calibri" w:hAnsi="Calibri"/>
          <w:i w:val="false"/>
          <w:iCs w:val="false"/>
          <w:color w:val="222222"/>
          <w:sz w:val="20"/>
          <w:szCs w:val="20"/>
        </w:rPr>
        <w:t xml:space="preserve">CustomFieldsPage.jsx and DynamicForm.jsx updated to read layout metadata from the API response.</w:t>
      </w:r>
    </w:p>
    <w:p>
      <w:pPr>
        <w:spacing w:after="40" w:before="160"/>
      </w:pPr>
      <w:r>
        <w:rPr>
          <w:rFonts w:ascii="Calibri" w:cs="Calibri" w:eastAsia="Calibri" w:hAnsi="Calibri"/>
          <w:b/>
          <w:bCs/>
          <w:color w:val="2E5C8A"/>
          <w:sz w:val="19"/>
          <w:szCs w:val="19"/>
        </w:rPr>
        <w:t xml:space="preserve">BACKEND IMPACT</w:t>
      </w:r>
    </w:p>
    <w:p>
      <w:pPr>
        <w:spacing w:after="60" w:line="264"/>
        <w:ind w:left="200"/>
      </w:pPr>
      <w:r>
        <w:rPr>
          <w:rFonts w:ascii="Calibri" w:cs="Calibri" w:eastAsia="Calibri" w:hAnsi="Calibri"/>
          <w:i w:val="false"/>
          <w:iCs w:val="false"/>
          <w:color w:val="222222"/>
          <w:sz w:val="20"/>
          <w:szCs w:val="20"/>
        </w:rPr>
        <w:t xml:space="preserve">Two field-listing API endpoints extended to return the layout object alongside existing field data.</w:t>
      </w:r>
    </w:p>
    <w:p>
      <w:pPr>
        <w:spacing w:after="40" w:before="160"/>
      </w:pPr>
      <w:r>
        <w:rPr>
          <w:rFonts w:ascii="Calibri" w:cs="Calibri" w:eastAsia="Calibri" w:hAnsi="Calibri"/>
          <w:b/>
          <w:bCs/>
          <w:color w:val="2E5C8A"/>
          <w:sz w:val="19"/>
          <w:szCs w:val="19"/>
        </w:rPr>
        <w:t xml:space="preserve">DATABASE IMPACT</w:t>
      </w:r>
    </w:p>
    <w:p>
      <w:pPr>
        <w:spacing w:after="60" w:line="264"/>
        <w:ind w:left="200"/>
      </w:pPr>
      <w:r>
        <w:rPr>
          <w:rFonts w:ascii="Calibri" w:cs="Calibri" w:eastAsia="Calibri" w:hAnsi="Calibri"/>
          <w:i w:val="false"/>
          <w:iCs w:val="false"/>
          <w:color w:val="222222"/>
          <w:sz w:val="20"/>
          <w:szCs w:val="20"/>
        </w:rPr>
        <w:t xml:space="preserve">None — reads existing field_registry data only.</w:t>
      </w:r>
    </w:p>
    <w:p>
      <w:pPr>
        <w:spacing w:after="40" w:before="160"/>
      </w:pPr>
      <w:r>
        <w:rPr>
          <w:rFonts w:ascii="Calibri" w:cs="Calibri" w:eastAsia="Calibri" w:hAnsi="Calibri"/>
          <w:b/>
          <w:bCs/>
          <w:color w:val="2E5C8A"/>
          <w:sz w:val="19"/>
          <w:szCs w:val="19"/>
        </w:rPr>
        <w:t xml:space="preserve">REPORTING IMPACT</w:t>
      </w:r>
    </w:p>
    <w:p>
      <w:pPr>
        <w:spacing w:after="60" w:line="264"/>
        <w:ind w:left="200"/>
      </w:pPr>
      <w:r>
        <w:rPr>
          <w:rFonts w:ascii="Calibri" w:cs="Calibri" w:eastAsia="Calibri" w:hAnsi="Calibri"/>
          <w:i w:val="false"/>
          <w:iCs w:val="false"/>
          <w:color w:val="222222"/>
          <w:sz w:val="20"/>
          <w:szCs w:val="20"/>
        </w:rPr>
        <w:t xml:space="preserve">Not applicable.</w:t>
      </w:r>
    </w:p>
    <w:p>
      <w:pPr>
        <w:spacing w:after="40" w:before="160"/>
      </w:pPr>
      <w:r>
        <w:rPr>
          <w:rFonts w:ascii="Calibri" w:cs="Calibri" w:eastAsia="Calibri" w:hAnsi="Calibri"/>
          <w:b/>
          <w:bCs/>
          <w:color w:val="2E5C8A"/>
          <w:sz w:val="19"/>
          <w:szCs w:val="19"/>
        </w:rPr>
        <w:t xml:space="preserve">INTEGRATION IMPACT</w:t>
      </w:r>
    </w:p>
    <w:p>
      <w:pPr>
        <w:spacing w:after="60" w:line="264"/>
        <w:ind w:left="200"/>
      </w:pPr>
      <w:r>
        <w:rPr>
          <w:rFonts w:ascii="Calibri" w:cs="Calibri" w:eastAsia="Calibri" w:hAnsi="Calibri"/>
          <w:i w:val="false"/>
          <w:iCs w:val="false"/>
          <w:color w:val="222222"/>
          <w:sz w:val="20"/>
          <w:szCs w:val="20"/>
        </w:rPr>
        <w:t xml:space="preserve">Additive API change; no previously returned data removed.</w:t>
      </w:r>
    </w:p>
    <w:p>
      <w:pPr>
        <w:spacing w:after="40" w:before="160"/>
      </w:pPr>
      <w:r>
        <w:rPr>
          <w:rFonts w:ascii="Calibri" w:cs="Calibri" w:eastAsia="Calibri" w:hAnsi="Calibri"/>
          <w:b/>
          <w:bCs/>
          <w:color w:val="2E5C8A"/>
          <w:sz w:val="19"/>
          <w:szCs w:val="19"/>
        </w:rPr>
        <w:t xml:space="preserve">TESTING PERFORMED</w:t>
      </w:r>
    </w:p>
    <w:p>
      <w:pPr>
        <w:spacing w:after="60" w:line="264"/>
        <w:ind w:left="200"/>
      </w:pPr>
      <w:r>
        <w:rPr>
          <w:rFonts w:ascii="Calibri" w:cs="Calibri" w:eastAsia="Calibri" w:hAnsi="Calibri"/>
          <w:i w:val="false"/>
          <w:iCs w:val="false"/>
          <w:color w:val="222222"/>
          <w:sz w:val="20"/>
          <w:szCs w:val="20"/>
        </w:rPr>
        <w:t xml:space="preserve">Source-level diff review; live UI walkthrough not captured in this reporting period.</w:t>
      </w:r>
    </w:p>
    <w:p>
      <w:pPr>
        <w:spacing w:after="40" w:before="160"/>
      </w:pPr>
      <w:r>
        <w:rPr>
          <w:rFonts w:ascii="Calibri" w:cs="Calibri" w:eastAsia="Calibri" w:hAnsi="Calibri"/>
          <w:b/>
          <w:bCs/>
          <w:color w:val="2E5C8A"/>
          <w:sz w:val="19"/>
          <w:szCs w:val="19"/>
        </w:rPr>
        <w:t xml:space="preserve">RESULT</w:t>
      </w:r>
    </w:p>
    <w:p>
      <w:pPr>
        <w:spacing w:after="60" w:line="264"/>
        <w:ind w:left="200"/>
      </w:pPr>
      <w:r>
        <w:rPr>
          <w:rFonts w:ascii="Calibri" w:cs="Calibri" w:eastAsia="Calibri" w:hAnsi="Calibri"/>
          <w:i w:val="false"/>
          <w:iCs w:val="false"/>
          <w:color w:val="222222"/>
          <w:sz w:val="20"/>
          <w:szCs w:val="20"/>
        </w:rPr>
        <w:t xml:space="preserve">Both screens now share one configuration source, removing the drift risk.</w:t>
      </w:r>
    </w:p>
    <w:p>
      <w:pPr>
        <w:spacing w:after="40" w:before="160"/>
      </w:pPr>
      <w:r>
        <w:rPr>
          <w:rFonts w:ascii="Calibri" w:cs="Calibri" w:eastAsia="Calibri" w:hAnsi="Calibri"/>
          <w:b/>
          <w:bCs/>
          <w:color w:val="2E5C8A"/>
          <w:sz w:val="19"/>
          <w:szCs w:val="19"/>
        </w:rPr>
        <w:t xml:space="preserve">REMAINING CONSIDERATIONS</w:t>
      </w:r>
    </w:p>
    <w:p>
      <w:pPr>
        <w:spacing w:after="60" w:line="264"/>
        <w:ind w:left="200"/>
      </w:pPr>
      <w:r>
        <w:rPr>
          <w:rFonts w:ascii="Calibri" w:cs="Calibri" w:eastAsia="Calibri" w:hAnsi="Calibri"/>
          <w:i w:val="false"/>
          <w:iCs w:val="false"/>
          <w:color w:val="222222"/>
          <w:sz w:val="20"/>
          <w:szCs w:val="20"/>
        </w:rPr>
        <w:t xml:space="preserve">A full manual test pass of the administration screen is recommended before closing this item out.</w:t>
      </w:r>
    </w:p>
    <w:p>
      <w:pPr>
        <w:pStyle w:val="Heading2"/>
        <w:spacing w:after="140" w:before="320"/>
      </w:pPr>
      <w:r>
        <w:rPr>
          <w:rFonts w:ascii="Calibri" w:cs="Calibri" w:eastAsia="Calibri" w:hAnsi="Calibri"/>
          <w:b/>
          <w:bCs/>
          <w:color w:val="2E5C8A"/>
          <w:sz w:val="25"/>
          <w:szCs w:val="25"/>
        </w:rPr>
        <w:t xml:space="preserve">8.2  Missing Person – Child Acquisition</w:t>
      </w:r>
    </w:p>
    <w:p>
      <w:pPr>
        <w:spacing w:after="40" w:before="160"/>
      </w:pPr>
      <w:r>
        <w:rPr>
          <w:rFonts w:ascii="Calibri" w:cs="Calibri" w:eastAsia="Calibri" w:hAnsi="Calibri"/>
          <w:b/>
          <w:bCs/>
          <w:color w:val="2E5C8A"/>
          <w:sz w:val="19"/>
          <w:szCs w:val="19"/>
        </w:rPr>
        <w:t xml:space="preserve">ORIGINAL ISSUE</w:t>
      </w:r>
    </w:p>
    <w:p>
      <w:pPr>
        <w:spacing w:after="60" w:line="264"/>
        <w:ind w:left="200"/>
      </w:pPr>
      <w:r>
        <w:rPr>
          <w:rFonts w:ascii="Calibri" w:cs="Calibri" w:eastAsia="Calibri" w:hAnsi="Calibri"/>
          <w:i w:val="false"/>
          <w:iCs w:val="false"/>
          <w:color w:val="222222"/>
          <w:sz w:val="20"/>
          <w:szCs w:val="20"/>
        </w:rPr>
        <w:t xml:space="preserve">A Missing Person registration supported only one missing person; accompanying children required separate, duplicate registrations.</w:t>
      </w:r>
    </w:p>
    <w:p>
      <w:pPr>
        <w:spacing w:after="40" w:before="160"/>
      </w:pPr>
      <w:r>
        <w:rPr>
          <w:rFonts w:ascii="Calibri" w:cs="Calibri" w:eastAsia="Calibri" w:hAnsi="Calibri"/>
          <w:b/>
          <w:bCs/>
          <w:color w:val="2E5C8A"/>
          <w:sz w:val="19"/>
          <w:szCs w:val="19"/>
        </w:rPr>
        <w:t xml:space="preserve">ROOT CAUSE</w:t>
      </w:r>
    </w:p>
    <w:p>
      <w:pPr>
        <w:spacing w:after="60" w:line="264"/>
        <w:ind w:left="200"/>
      </w:pPr>
      <w:r>
        <w:rPr>
          <w:rFonts w:ascii="Calibri" w:cs="Calibri" w:eastAsia="Calibri" w:hAnsi="Calibri"/>
          <w:i w:val="false"/>
          <w:iCs w:val="false"/>
          <w:color w:val="222222"/>
          <w:sz w:val="20"/>
          <w:szCs w:val="20"/>
        </w:rPr>
        <w:t xml:space="preserve">The person-participant model treated the “missing person” role as occurring exactly once per record, by design, consistent with several other parts of the system that assumed the same.</w:t>
      </w:r>
    </w:p>
    <w:p>
      <w:pPr>
        <w:spacing w:after="40" w:before="160"/>
      </w:pPr>
      <w:r>
        <w:rPr>
          <w:rFonts w:ascii="Calibri" w:cs="Calibri" w:eastAsia="Calibri" w:hAnsi="Calibri"/>
          <w:b/>
          <w:bCs/>
          <w:color w:val="2E5C8A"/>
          <w:sz w:val="19"/>
          <w:szCs w:val="19"/>
        </w:rPr>
        <w:t xml:space="preserve">CHANGE IMPLEMENTED</w:t>
      </w:r>
    </w:p>
    <w:p>
      <w:pPr>
        <w:spacing w:after="60" w:line="264"/>
        <w:ind w:left="200"/>
      </w:pPr>
      <w:r>
        <w:rPr>
          <w:rFonts w:ascii="Calibri" w:cs="Calibri" w:eastAsia="Calibri" w:hAnsi="Calibri"/>
          <w:i w:val="false"/>
          <w:iCs w:val="false"/>
          <w:color w:val="222222"/>
          <w:sz w:val="20"/>
          <w:szCs w:val="20"/>
        </w:rPr>
        <w:t xml:space="preserve">A new, additional participant role was introduced specifically for accompanying children, added to the set of roles that may repeat (zero or more per record), while the existing “missing person” role and everything that depends on its exactly-once behaviour was left unchanged.</w:t>
      </w:r>
    </w:p>
    <w:p>
      <w:pPr>
        <w:spacing w:after="40" w:before="160"/>
      </w:pPr>
      <w:r>
        <w:rPr>
          <w:rFonts w:ascii="Calibri" w:cs="Calibri" w:eastAsia="Calibri" w:hAnsi="Calibri"/>
          <w:b/>
          <w:bCs/>
          <w:color w:val="2E5C8A"/>
          <w:sz w:val="19"/>
          <w:szCs w:val="19"/>
        </w:rPr>
        <w:t xml:space="preserve">FRONTEND IMPACT</w:t>
      </w:r>
    </w:p>
    <w:p>
      <w:pPr>
        <w:spacing w:after="60" w:line="264"/>
        <w:ind w:left="200"/>
      </w:pPr>
      <w:r>
        <w:rPr>
          <w:rFonts w:ascii="Calibri" w:cs="Calibri" w:eastAsia="Calibri" w:hAnsi="Calibri"/>
          <w:i w:val="false"/>
          <w:iCs w:val="false"/>
          <w:color w:val="222222"/>
          <w:sz w:val="20"/>
          <w:szCs w:val="20"/>
        </w:rPr>
        <w:t xml:space="preserve">New “Accompanying Children” repeater section added to the Missing Person form (name, age, gender, relation to primary missing person).</w:t>
      </w:r>
    </w:p>
    <w:p>
      <w:pPr>
        <w:spacing w:after="40" w:before="160"/>
      </w:pPr>
      <w:r>
        <w:rPr>
          <w:rFonts w:ascii="Calibri" w:cs="Calibri" w:eastAsia="Calibri" w:hAnsi="Calibri"/>
          <w:b/>
          <w:bCs/>
          <w:color w:val="2E5C8A"/>
          <w:sz w:val="19"/>
          <w:szCs w:val="19"/>
        </w:rPr>
        <w:t xml:space="preserve">BACKEND IMPACT</w:t>
      </w:r>
    </w:p>
    <w:p>
      <w:pPr>
        <w:spacing w:after="60" w:line="264"/>
        <w:ind w:left="200"/>
      </w:pPr>
      <w:r>
        <w:rPr>
          <w:rFonts w:ascii="Calibri" w:cs="Calibri" w:eastAsia="Calibri" w:hAnsi="Calibri"/>
          <w:i w:val="false"/>
          <w:iCs w:val="false"/>
          <w:color w:val="222222"/>
          <w:sz w:val="20"/>
          <w:szCs w:val="20"/>
        </w:rPr>
        <w:t xml:space="preserve">Person-role handling, record section-assembly logic, and the field-registry synchronisation script extended to recognise the new role.</w:t>
      </w:r>
    </w:p>
    <w:p>
      <w:pPr>
        <w:spacing w:after="40" w:before="160"/>
      </w:pPr>
      <w:r>
        <w:rPr>
          <w:rFonts w:ascii="Calibri" w:cs="Calibri" w:eastAsia="Calibri" w:hAnsi="Calibri"/>
          <w:b/>
          <w:bCs/>
          <w:color w:val="2E5C8A"/>
          <w:sz w:val="19"/>
          <w:szCs w:val="19"/>
        </w:rPr>
        <w:t xml:space="preserve">DATABASE IMPACT</w:t>
      </w:r>
    </w:p>
    <w:p>
      <w:pPr>
        <w:spacing w:after="60" w:line="264"/>
        <w:ind w:left="200"/>
      </w:pPr>
      <w:r>
        <w:rPr>
          <w:rFonts w:ascii="Calibri" w:cs="Calibri" w:eastAsia="Calibri" w:hAnsi="Calibri"/>
          <w:i w:val="false"/>
          <w:iCs w:val="false"/>
          <w:color w:val="222222"/>
          <w:sz w:val="20"/>
          <w:szCs w:val="20"/>
        </w:rPr>
        <w:t xml:space="preserve">Additive migration extending the allowed person-role values; new field-registry rows for the four new fields. No destructive change.</w:t>
      </w:r>
    </w:p>
    <w:p>
      <w:pPr>
        <w:spacing w:after="40" w:before="160"/>
      </w:pPr>
      <w:r>
        <w:rPr>
          <w:rFonts w:ascii="Calibri" w:cs="Calibri" w:eastAsia="Calibri" w:hAnsi="Calibri"/>
          <w:b/>
          <w:bCs/>
          <w:color w:val="2E5C8A"/>
          <w:sz w:val="19"/>
          <w:szCs w:val="19"/>
        </w:rPr>
        <w:t xml:space="preserve">REPORTING IMPACT</w:t>
      </w:r>
    </w:p>
    <w:p>
      <w:pPr>
        <w:spacing w:after="60" w:line="264"/>
        <w:ind w:left="200"/>
      </w:pPr>
      <w:r>
        <w:rPr>
          <w:rFonts w:ascii="Calibri" w:cs="Calibri" w:eastAsia="Calibri" w:hAnsi="Calibri"/>
          <w:i w:val="false"/>
          <w:iCs w:val="false"/>
          <w:color w:val="222222"/>
          <w:sz w:val="20"/>
          <w:szCs w:val="20"/>
        </w:rPr>
        <w:t xml:space="preserve">Not yet extended to statutory/report counts of accompanying children specifically — open item.</w:t>
      </w:r>
    </w:p>
    <w:p>
      <w:pPr>
        <w:spacing w:after="40" w:before="160"/>
      </w:pPr>
      <w:r>
        <w:rPr>
          <w:rFonts w:ascii="Calibri" w:cs="Calibri" w:eastAsia="Calibri" w:hAnsi="Calibri"/>
          <w:b/>
          <w:bCs/>
          <w:color w:val="2E5C8A"/>
          <w:sz w:val="19"/>
          <w:szCs w:val="19"/>
        </w:rPr>
        <w:t xml:space="preserve">INTEGRATION IMPACT</w:t>
      </w:r>
    </w:p>
    <w:p>
      <w:pPr>
        <w:spacing w:after="60" w:line="264"/>
        <w:ind w:left="200"/>
      </w:pPr>
      <w:r>
        <w:rPr>
          <w:rFonts w:ascii="Calibri" w:cs="Calibri" w:eastAsia="Calibri" w:hAnsi="Calibri"/>
          <w:i w:val="false"/>
          <w:iCs w:val="false"/>
          <w:color w:val="222222"/>
          <w:sz w:val="20"/>
          <w:szCs w:val="20"/>
        </w:rPr>
        <w:t xml:space="preserve">Verified compatible with the existing record-creation flow at the database level; the record-level “missing persons reported” dashboard metric was intentionally left counting records, not individuals, pending a product decision.</w:t>
      </w:r>
    </w:p>
    <w:p>
      <w:pPr>
        <w:spacing w:after="40" w:before="160"/>
      </w:pPr>
      <w:r>
        <w:rPr>
          <w:rFonts w:ascii="Calibri" w:cs="Calibri" w:eastAsia="Calibri" w:hAnsi="Calibri"/>
          <w:b/>
          <w:bCs/>
          <w:color w:val="2E5C8A"/>
          <w:sz w:val="19"/>
          <w:szCs w:val="19"/>
        </w:rPr>
        <w:t xml:space="preserve">TESTING PERFORMED</w:t>
      </w:r>
    </w:p>
    <w:p>
      <w:pPr>
        <w:spacing w:after="60" w:line="264"/>
        <w:ind w:left="200"/>
      </w:pPr>
      <w:r>
        <w:rPr>
          <w:rFonts w:ascii="Calibri" w:cs="Calibri" w:eastAsia="Calibri" w:hAnsi="Calibri"/>
          <w:i w:val="false"/>
          <w:iCs w:val="false"/>
          <w:color w:val="222222"/>
          <w:sz w:val="20"/>
          <w:szCs w:val="20"/>
        </w:rPr>
        <w:t xml:space="preserve">Database-level end-to-end test performed and confirmed correct storage. UI verification found and corrected a defect (new section not rendering) caused by a backend section-assembly list that had not been updated; full browser-based re-verification after the fix did not complete due to a tooling failure and should be repeated manually.</w:t>
      </w:r>
    </w:p>
    <w:p>
      <w:pPr>
        <w:spacing w:after="40" w:before="160"/>
      </w:pPr>
      <w:r>
        <w:rPr>
          <w:rFonts w:ascii="Calibri" w:cs="Calibri" w:eastAsia="Calibri" w:hAnsi="Calibri"/>
          <w:b/>
          <w:bCs/>
          <w:color w:val="2E5C8A"/>
          <w:sz w:val="19"/>
          <w:szCs w:val="19"/>
        </w:rPr>
        <w:t xml:space="preserve">RESULT</w:t>
      </w:r>
    </w:p>
    <w:p>
      <w:pPr>
        <w:spacing w:after="60" w:line="264"/>
        <w:ind w:left="200"/>
      </w:pPr>
      <w:r>
        <w:rPr>
          <w:rFonts w:ascii="Calibri" w:cs="Calibri" w:eastAsia="Calibri" w:hAnsi="Calibri"/>
          <w:i w:val="false"/>
          <w:iCs w:val="false"/>
          <w:color w:val="222222"/>
          <w:sz w:val="20"/>
          <w:szCs w:val="20"/>
        </w:rPr>
        <w:t xml:space="preserve">Officers can now record one or more accompanying children within a single Missing Person registration.</w:t>
      </w:r>
    </w:p>
    <w:p>
      <w:pPr>
        <w:spacing w:after="40" w:before="160"/>
      </w:pPr>
      <w:r>
        <w:rPr>
          <w:rFonts w:ascii="Calibri" w:cs="Calibri" w:eastAsia="Calibri" w:hAnsi="Calibri"/>
          <w:b/>
          <w:bCs/>
          <w:color w:val="2E5C8A"/>
          <w:sz w:val="19"/>
          <w:szCs w:val="19"/>
        </w:rPr>
        <w:t xml:space="preserve">REMAINING CONSIDERATIONS</w:t>
      </w:r>
    </w:p>
    <w:p>
      <w:pPr>
        <w:spacing w:after="60" w:line="264"/>
        <w:ind w:left="200"/>
      </w:pPr>
      <w:r>
        <w:rPr>
          <w:rFonts w:ascii="Calibri" w:cs="Calibri" w:eastAsia="Calibri" w:hAnsi="Calibri"/>
          <w:i w:val="false"/>
          <w:iCs w:val="false"/>
          <w:color w:val="222222"/>
          <w:sz w:val="20"/>
          <w:szCs w:val="20"/>
        </w:rPr>
        <w:t xml:space="preserve">Extend accompanying-children fields to physical description and last-seen details; confirm live UI behaviour manually; decide whether statutory/dashboard counts should be extended to count individuals.</w:t>
      </w:r>
    </w:p>
    <w:p>
      <w:pPr>
        <w:pStyle w:val="Heading2"/>
        <w:spacing w:after="140" w:before="320"/>
      </w:pPr>
      <w:r>
        <w:rPr>
          <w:rFonts w:ascii="Calibri" w:cs="Calibri" w:eastAsia="Calibri" w:hAnsi="Calibri"/>
          <w:b/>
          <w:bCs/>
          <w:color w:val="2E5C8A"/>
          <w:sz w:val="25"/>
          <w:szCs w:val="25"/>
        </w:rPr>
        <w:t xml:space="preserve">8.3  FIR Time Validation</w:t>
      </w:r>
    </w:p>
    <w:p>
      <w:pPr>
        <w:spacing w:after="40" w:before="160"/>
      </w:pPr>
      <w:r>
        <w:rPr>
          <w:rFonts w:ascii="Calibri" w:cs="Calibri" w:eastAsia="Calibri" w:hAnsi="Calibri"/>
          <w:b/>
          <w:bCs/>
          <w:color w:val="2E5C8A"/>
          <w:sz w:val="19"/>
          <w:szCs w:val="19"/>
        </w:rPr>
        <w:t xml:space="preserve">ORIGINAL ISSUE</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ROOT CAUSE</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CHANGE IMPLEMENTED</w:t>
      </w:r>
    </w:p>
    <w:p>
      <w:pPr>
        <w:spacing w:after="60" w:line="264"/>
        <w:ind w:left="200"/>
      </w:pPr>
      <w:r>
        <w:rPr>
          <w:rFonts w:ascii="Calibri" w:cs="Calibri" w:eastAsia="Calibri" w:hAnsi="Calibri"/>
          <w:i w:val="false"/>
          <w:iCs w:val="false"/>
          <w:color w:val="222222"/>
          <w:sz w:val="20"/>
          <w:szCs w:val="20"/>
        </w:rPr>
        <w:t xml:space="preserve">Reported updated behaviour: FIR registration is permitted using the current time or a valid past time, and prevented using a future time. Implementation detail not yet confirmed against source.</w:t>
      </w:r>
    </w:p>
    <w:p>
      <w:pPr>
        <w:spacing w:after="40" w:before="160"/>
      </w:pPr>
      <w:r>
        <w:rPr>
          <w:rFonts w:ascii="Calibri" w:cs="Calibri" w:eastAsia="Calibri" w:hAnsi="Calibri"/>
          <w:b/>
          <w:bCs/>
          <w:color w:val="2E5C8A"/>
          <w:sz w:val="19"/>
          <w:szCs w:val="19"/>
        </w:rPr>
        <w:t xml:space="preserve">FRONTEND IMPACT</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BACKEND IMPACT</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DATABASE IMPACT</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REPORTING IMPACT</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INTEGRATION IMPACT</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TESTING PERFORMED</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RESULT</w:t>
      </w:r>
    </w:p>
    <w:p>
      <w:pPr>
        <w:spacing w:after="60" w:line="264"/>
        <w:ind w:left="200"/>
      </w:pPr>
      <w:r>
        <w:rPr>
          <w:rFonts w:ascii="Calibri" w:cs="Calibri" w:eastAsia="Calibri" w:hAnsi="Calibri"/>
          <w:i w:val="false"/>
          <w:iCs w:val="false"/>
          <w:color w:val="222222"/>
          <w:sz w:val="20"/>
          <w:szCs w:val="20"/>
        </w:rPr>
        <w:t xml:space="preserve">To be confirmed.</w:t>
      </w:r>
    </w:p>
    <w:p>
      <w:pPr>
        <w:spacing w:after="40" w:before="160"/>
      </w:pPr>
      <w:r>
        <w:rPr>
          <w:rFonts w:ascii="Calibri" w:cs="Calibri" w:eastAsia="Calibri" w:hAnsi="Calibri"/>
          <w:b/>
          <w:bCs/>
          <w:color w:val="2E5C8A"/>
          <w:sz w:val="19"/>
          <w:szCs w:val="19"/>
        </w:rPr>
        <w:t xml:space="preserve">REMAINING CONSIDERATIONS</w:t>
      </w:r>
    </w:p>
    <w:p>
      <w:pPr>
        <w:spacing w:after="60" w:line="264"/>
        <w:ind w:left="200"/>
      </w:pPr>
      <w:r>
        <w:rPr>
          <w:rFonts w:ascii="Calibri" w:cs="Calibri" w:eastAsia="Calibri" w:hAnsi="Calibri"/>
          <w:i w:val="false"/>
          <w:iCs w:val="false"/>
          <w:color w:val="222222"/>
          <w:sz w:val="20"/>
          <w:szCs w:val="20"/>
        </w:rPr>
        <w:t xml:space="preserve">Technical detail to be supplied by the responsible developer.</w:t>
      </w:r>
    </w:p>
    <w:p>
      <w:pPr>
        <w:pStyle w:val="Heading2"/>
        <w:spacing w:after="140" w:before="320"/>
      </w:pPr>
      <w:r>
        <w:rPr>
          <w:rFonts w:ascii="Calibri" w:cs="Calibri" w:eastAsia="Calibri" w:hAnsi="Calibri"/>
          <w:b/>
          <w:bCs/>
          <w:color w:val="2E5C8A"/>
          <w:sz w:val="25"/>
          <w:szCs w:val="25"/>
        </w:rPr>
        <w:t xml:space="preserve">8.4  Known / Unknown Person Details</w:t>
      </w:r>
    </w:p>
    <w:p>
      <w:pPr>
        <w:spacing w:after="40" w:before="160"/>
      </w:pPr>
      <w:r>
        <w:rPr>
          <w:rFonts w:ascii="Calibri" w:cs="Calibri" w:eastAsia="Calibri" w:hAnsi="Calibri"/>
          <w:b/>
          <w:bCs/>
          <w:color w:val="2E5C8A"/>
          <w:sz w:val="19"/>
          <w:szCs w:val="19"/>
        </w:rPr>
        <w:t xml:space="preserve">ORIGINAL ISSUE</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ROOT CAUSE</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CHANGE IMPLEMENTED</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FRONTEND IMPACT</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BACKEND IMPACT</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DATABASE IMPACT</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REPORTING IMPACT</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INTEGRATION IMPACT</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TESTING PERFORMED</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RESULT</w:t>
      </w:r>
    </w:p>
    <w:p>
      <w:pPr>
        <w:spacing w:after="60" w:line="264"/>
        <w:ind w:left="200"/>
      </w:pPr>
      <w:r>
        <w:rPr>
          <w:rFonts w:ascii="Calibri" w:cs="Calibri" w:eastAsia="Calibri" w:hAnsi="Calibri"/>
          <w:i w:val="false"/>
          <w:iCs w:val="false"/>
          <w:color w:val="222222"/>
          <w:sz w:val="20"/>
          <w:szCs w:val="20"/>
        </w:rPr>
        <w:t xml:space="preserve">To be confirmed.</w:t>
      </w:r>
    </w:p>
    <w:p>
      <w:pPr>
        <w:spacing w:after="40" w:before="160"/>
      </w:pPr>
      <w:r>
        <w:rPr>
          <w:rFonts w:ascii="Calibri" w:cs="Calibri" w:eastAsia="Calibri" w:hAnsi="Calibri"/>
          <w:b/>
          <w:bCs/>
          <w:color w:val="2E5C8A"/>
          <w:sz w:val="19"/>
          <w:szCs w:val="19"/>
        </w:rPr>
        <w:t xml:space="preserve">REMAINING CONSIDERATIONS</w:t>
      </w:r>
    </w:p>
    <w:p>
      <w:pPr>
        <w:spacing w:after="60" w:line="264"/>
        <w:ind w:left="200"/>
      </w:pPr>
      <w:r>
        <w:rPr>
          <w:rFonts w:ascii="Calibri" w:cs="Calibri" w:eastAsia="Calibri" w:hAnsi="Calibri"/>
          <w:i w:val="false"/>
          <w:iCs w:val="false"/>
          <w:color w:val="222222"/>
          <w:sz w:val="20"/>
          <w:szCs w:val="20"/>
        </w:rPr>
        <w:t xml:space="preserve">Technical detail to be supplied by the responsible developer.</w:t>
      </w:r>
    </w:p>
    <w:p>
      <w:pPr>
        <w:pStyle w:val="Heading2"/>
        <w:spacing w:after="140" w:before="320"/>
      </w:pPr>
      <w:r>
        <w:rPr>
          <w:rFonts w:ascii="Calibri" w:cs="Calibri" w:eastAsia="Calibri" w:hAnsi="Calibri"/>
          <w:b/>
          <w:bCs/>
          <w:color w:val="2E5C8A"/>
          <w:sz w:val="25"/>
          <w:szCs w:val="25"/>
        </w:rPr>
        <w:t xml:space="preserve">8.5  FIR Retrieval During Arrest</w:t>
      </w:r>
    </w:p>
    <w:p>
      <w:pPr>
        <w:spacing w:after="40" w:before="160"/>
      </w:pPr>
      <w:r>
        <w:rPr>
          <w:rFonts w:ascii="Calibri" w:cs="Calibri" w:eastAsia="Calibri" w:hAnsi="Calibri"/>
          <w:b/>
          <w:bCs/>
          <w:color w:val="2E5C8A"/>
          <w:sz w:val="19"/>
          <w:szCs w:val="19"/>
        </w:rPr>
        <w:t xml:space="preserve">ORIGINAL ISSUE</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ROOT CAUSE</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CHANGE IMPLEMENTED</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FRONTEND IMPACT</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BACKEND IMPACT</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DATABASE IMPACT</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REPORTING IMPACT</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INTEGRATION IMPACT</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TESTING PERFORMED</w:t>
      </w:r>
    </w:p>
    <w:p>
      <w:pPr>
        <w:spacing w:after="60" w:line="264"/>
        <w:ind w:left="200"/>
      </w:pPr>
      <w:r>
        <w:rPr>
          <w:rFonts w:ascii="Calibri" w:cs="Calibri" w:eastAsia="Calibri" w:hAnsi="Calibri"/>
          <w:i w:val="false"/>
          <w:iCs w:val="false"/>
          <w:color w:val="222222"/>
          <w:sz w:val="20"/>
          <w:szCs w:val="20"/>
        </w:rPr>
        <w:t xml:space="preserve">To be filled.</w:t>
      </w:r>
    </w:p>
    <w:p>
      <w:pPr>
        <w:spacing w:after="40" w:before="160"/>
      </w:pPr>
      <w:r>
        <w:rPr>
          <w:rFonts w:ascii="Calibri" w:cs="Calibri" w:eastAsia="Calibri" w:hAnsi="Calibri"/>
          <w:b/>
          <w:bCs/>
          <w:color w:val="2E5C8A"/>
          <w:sz w:val="19"/>
          <w:szCs w:val="19"/>
        </w:rPr>
        <w:t xml:space="preserve">RESULT</w:t>
      </w:r>
    </w:p>
    <w:p>
      <w:pPr>
        <w:spacing w:after="60" w:line="264"/>
        <w:ind w:left="200"/>
      </w:pPr>
      <w:r>
        <w:rPr>
          <w:rFonts w:ascii="Calibri" w:cs="Calibri" w:eastAsia="Calibri" w:hAnsi="Calibri"/>
          <w:i w:val="false"/>
          <w:iCs w:val="false"/>
          <w:color w:val="222222"/>
          <w:sz w:val="20"/>
          <w:szCs w:val="20"/>
        </w:rPr>
        <w:t xml:space="preserve">To be confirmed.</w:t>
      </w:r>
    </w:p>
    <w:p>
      <w:pPr>
        <w:spacing w:after="40" w:before="160"/>
      </w:pPr>
      <w:r>
        <w:rPr>
          <w:rFonts w:ascii="Calibri" w:cs="Calibri" w:eastAsia="Calibri" w:hAnsi="Calibri"/>
          <w:b/>
          <w:bCs/>
          <w:color w:val="2E5C8A"/>
          <w:sz w:val="19"/>
          <w:szCs w:val="19"/>
        </w:rPr>
        <w:t xml:space="preserve">REMAINING CONSIDERATIONS</w:t>
      </w:r>
    </w:p>
    <w:p>
      <w:pPr>
        <w:spacing w:after="60" w:line="264"/>
        <w:ind w:left="200"/>
      </w:pPr>
      <w:r>
        <w:rPr>
          <w:rFonts w:ascii="Calibri" w:cs="Calibri" w:eastAsia="Calibri" w:hAnsi="Calibri"/>
          <w:i w:val="false"/>
          <w:iCs w:val="false"/>
          <w:color w:val="222222"/>
          <w:sz w:val="20"/>
          <w:szCs w:val="20"/>
        </w:rPr>
        <w:t xml:space="preserve">Technical detail to be supplied by the responsible developer.</w:t>
      </w:r>
    </w:p>
    <w:p>
      <w:pPr>
        <w:pStyle w:val="Heading1"/>
        <w:pBdr>
          <w:bottom w:val="single" w:color="2E5C8A" w:sz="8" w:space="4"/>
        </w:pBdr>
        <w:spacing w:after="200" w:before="480"/>
      </w:pPr>
      <w:r>
        <w:rPr>
          <w:rFonts w:ascii="Calibri" w:cs="Calibri" w:eastAsia="Calibri" w:hAnsi="Calibri"/>
          <w:b/>
          <w:bCs/>
          <w:color w:val="1F2A44"/>
          <w:sz w:val="30"/>
          <w:szCs w:val="30"/>
        </w:rPr>
        <w:t xml:space="preserve">9. Additional Changes / Future Entries</w:t>
      </w:r>
    </w:p>
    <w:p>
      <w:pPr>
        <w:spacing w:after="160" w:line="276"/>
      </w:pPr>
      <w:r>
        <w:rPr>
          <w:rFonts w:ascii="Calibri" w:cs="Calibri" w:eastAsia="Calibri" w:hAnsi="Calibri"/>
          <w:color w:val="222222"/>
          <w:sz w:val="21"/>
          <w:szCs w:val="21"/>
        </w:rPr>
        <w:t xml:space="preserve">The sections below are reserved for documenting further changes as they are implemented, using the same format as Section 8.</w:t>
      </w:r>
    </w:p>
    <w:p>
      <w:pPr>
        <w:pStyle w:val="Heading3"/>
        <w:spacing w:after="100" w:before="220"/>
      </w:pPr>
      <w:r>
        <w:rPr>
          <w:rFonts w:ascii="Calibri" w:cs="Calibri" w:eastAsia="Calibri" w:hAnsi="Calibri"/>
          <w:b/>
          <w:bCs/>
          <w:color w:val="1F2A44"/>
          <w:sz w:val="22"/>
          <w:szCs w:val="22"/>
        </w:rPr>
        <w:t xml:space="preserve">Additional Change 01</w:t>
      </w:r>
    </w:p>
    <w:p>
      <w:pPr>
        <w:spacing w:after="40" w:before="160"/>
      </w:pPr>
      <w:r>
        <w:rPr>
          <w:rFonts w:ascii="Calibri" w:cs="Calibri" w:eastAsia="Calibri" w:hAnsi="Calibri"/>
          <w:b/>
          <w:bCs/>
          <w:color w:val="2E5C8A"/>
          <w:sz w:val="19"/>
          <w:szCs w:val="19"/>
        </w:rPr>
        <w:t xml:space="preserve">ISSUE</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CHANGE</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TECHNICAL IMPACT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DATABASE IMPACT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BACKEND IMPACT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TESTING</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ESTIMATED EFFORT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160"/>
      </w:pPr>
    </w:p>
    <w:p>
      <w:pPr>
        <w:pStyle w:val="Heading3"/>
        <w:spacing w:after="100" w:before="220"/>
      </w:pPr>
      <w:r>
        <w:rPr>
          <w:rFonts w:ascii="Calibri" w:cs="Calibri" w:eastAsia="Calibri" w:hAnsi="Calibri"/>
          <w:b/>
          <w:bCs/>
          <w:color w:val="1F2A44"/>
          <w:sz w:val="22"/>
          <w:szCs w:val="22"/>
        </w:rPr>
        <w:t xml:space="preserve">Additional Change 02</w:t>
      </w:r>
    </w:p>
    <w:p>
      <w:pPr>
        <w:spacing w:after="40" w:before="160"/>
      </w:pPr>
      <w:r>
        <w:rPr>
          <w:rFonts w:ascii="Calibri" w:cs="Calibri" w:eastAsia="Calibri" w:hAnsi="Calibri"/>
          <w:b/>
          <w:bCs/>
          <w:color w:val="2E5C8A"/>
          <w:sz w:val="19"/>
          <w:szCs w:val="19"/>
        </w:rPr>
        <w:t xml:space="preserve">ISSUE</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CHANGE</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TECHNICAL IMPACT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DATABASE IMPACT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BACKEND IMPACT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TESTING</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ESTIMATED EFFORT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160"/>
      </w:pPr>
    </w:p>
    <w:p>
      <w:pPr>
        <w:pStyle w:val="Heading3"/>
        <w:spacing w:after="100" w:before="220"/>
      </w:pPr>
      <w:r>
        <w:rPr>
          <w:rFonts w:ascii="Calibri" w:cs="Calibri" w:eastAsia="Calibri" w:hAnsi="Calibri"/>
          <w:b/>
          <w:bCs/>
          <w:color w:val="1F2A44"/>
          <w:sz w:val="22"/>
          <w:szCs w:val="22"/>
        </w:rPr>
        <w:t xml:space="preserve">Additional Change 03</w:t>
      </w:r>
    </w:p>
    <w:p>
      <w:pPr>
        <w:spacing w:after="40" w:before="160"/>
      </w:pPr>
      <w:r>
        <w:rPr>
          <w:rFonts w:ascii="Calibri" w:cs="Calibri" w:eastAsia="Calibri" w:hAnsi="Calibri"/>
          <w:b/>
          <w:bCs/>
          <w:color w:val="2E5C8A"/>
          <w:sz w:val="19"/>
          <w:szCs w:val="19"/>
        </w:rPr>
        <w:t xml:space="preserve">ISSUE</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CHANGE</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TECHNICAL IMPACT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DATABASE IMPACT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BACKEND IMPACT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TESTING</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ESTIMATED EFFORT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160"/>
      </w:pPr>
    </w:p>
    <w:p>
      <w:pPr>
        <w:pStyle w:val="Heading3"/>
        <w:spacing w:after="100" w:before="220"/>
      </w:pPr>
      <w:r>
        <w:rPr>
          <w:rFonts w:ascii="Calibri" w:cs="Calibri" w:eastAsia="Calibri" w:hAnsi="Calibri"/>
          <w:b/>
          <w:bCs/>
          <w:color w:val="1F2A44"/>
          <w:sz w:val="22"/>
          <w:szCs w:val="22"/>
        </w:rPr>
        <w:t xml:space="preserve">Additional Change 04</w:t>
      </w:r>
    </w:p>
    <w:p>
      <w:pPr>
        <w:spacing w:after="40" w:before="160"/>
      </w:pPr>
      <w:r>
        <w:rPr>
          <w:rFonts w:ascii="Calibri" w:cs="Calibri" w:eastAsia="Calibri" w:hAnsi="Calibri"/>
          <w:b/>
          <w:bCs/>
          <w:color w:val="2E5C8A"/>
          <w:sz w:val="19"/>
          <w:szCs w:val="19"/>
        </w:rPr>
        <w:t xml:space="preserve">ISSUE</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CHANGE</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TECHNICAL IMPACT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DATABASE IMPACT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BACKEND IMPACT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TESTING</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ESTIMATED EFFORT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160"/>
      </w:pPr>
    </w:p>
    <w:p>
      <w:pPr>
        <w:pStyle w:val="Heading3"/>
        <w:spacing w:after="100" w:before="220"/>
      </w:pPr>
      <w:r>
        <w:rPr>
          <w:rFonts w:ascii="Calibri" w:cs="Calibri" w:eastAsia="Calibri" w:hAnsi="Calibri"/>
          <w:b/>
          <w:bCs/>
          <w:color w:val="1F2A44"/>
          <w:sz w:val="22"/>
          <w:szCs w:val="22"/>
        </w:rPr>
        <w:t xml:space="preserve">Additional Change 05</w:t>
      </w:r>
    </w:p>
    <w:p>
      <w:pPr>
        <w:spacing w:after="40" w:before="160"/>
      </w:pPr>
      <w:r>
        <w:rPr>
          <w:rFonts w:ascii="Calibri" w:cs="Calibri" w:eastAsia="Calibri" w:hAnsi="Calibri"/>
          <w:b/>
          <w:bCs/>
          <w:color w:val="2E5C8A"/>
          <w:sz w:val="19"/>
          <w:szCs w:val="19"/>
        </w:rPr>
        <w:t xml:space="preserve">ISSUE</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CHANGE</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TECHNICAL IMPACT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DATABASE IMPACT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BACKEND IMPACT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TESTING</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ESTIMATED EFFORT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160"/>
      </w:pPr>
    </w:p>
    <w:p>
      <w:pPr>
        <w:pStyle w:val="Heading3"/>
        <w:spacing w:after="100" w:before="220"/>
      </w:pPr>
      <w:r>
        <w:rPr>
          <w:rFonts w:ascii="Calibri" w:cs="Calibri" w:eastAsia="Calibri" w:hAnsi="Calibri"/>
          <w:b/>
          <w:bCs/>
          <w:color w:val="1F2A44"/>
          <w:sz w:val="22"/>
          <w:szCs w:val="22"/>
        </w:rPr>
        <w:t xml:space="preserve">Additional Change 06</w:t>
      </w:r>
    </w:p>
    <w:p>
      <w:pPr>
        <w:spacing w:after="40" w:before="160"/>
      </w:pPr>
      <w:r>
        <w:rPr>
          <w:rFonts w:ascii="Calibri" w:cs="Calibri" w:eastAsia="Calibri" w:hAnsi="Calibri"/>
          <w:b/>
          <w:bCs/>
          <w:color w:val="2E5C8A"/>
          <w:sz w:val="19"/>
          <w:szCs w:val="19"/>
        </w:rPr>
        <w:t xml:space="preserve">ISSUE</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CHANGE</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TECHNICAL IMPACT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DATABASE IMPACT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BACKEND IMPACT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TESTING</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ESTIMATED EFFORT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160"/>
      </w:pPr>
    </w:p>
    <w:p>
      <w:pPr>
        <w:pStyle w:val="Heading3"/>
        <w:spacing w:after="100" w:before="220"/>
      </w:pPr>
      <w:r>
        <w:rPr>
          <w:rFonts w:ascii="Calibri" w:cs="Calibri" w:eastAsia="Calibri" w:hAnsi="Calibri"/>
          <w:b/>
          <w:bCs/>
          <w:color w:val="1F2A44"/>
          <w:sz w:val="22"/>
          <w:szCs w:val="22"/>
        </w:rPr>
        <w:t xml:space="preserve">Additional Change 07</w:t>
      </w:r>
    </w:p>
    <w:p>
      <w:pPr>
        <w:spacing w:after="40" w:before="160"/>
      </w:pPr>
      <w:r>
        <w:rPr>
          <w:rFonts w:ascii="Calibri" w:cs="Calibri" w:eastAsia="Calibri" w:hAnsi="Calibri"/>
          <w:b/>
          <w:bCs/>
          <w:color w:val="2E5C8A"/>
          <w:sz w:val="19"/>
          <w:szCs w:val="19"/>
        </w:rPr>
        <w:t xml:space="preserve">ISSUE</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CHANGE</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TECHNICAL IMPACT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DATABASE IMPACT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BACKEND IMPACT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TESTING</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ESTIMATED EFFORT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160"/>
      </w:pPr>
    </w:p>
    <w:p>
      <w:pPr>
        <w:pStyle w:val="Heading3"/>
        <w:spacing w:after="100" w:before="220"/>
      </w:pPr>
      <w:r>
        <w:rPr>
          <w:rFonts w:ascii="Calibri" w:cs="Calibri" w:eastAsia="Calibri" w:hAnsi="Calibri"/>
          <w:b/>
          <w:bCs/>
          <w:color w:val="1F2A44"/>
          <w:sz w:val="22"/>
          <w:szCs w:val="22"/>
        </w:rPr>
        <w:t xml:space="preserve">Additional Change 08</w:t>
      </w:r>
    </w:p>
    <w:p>
      <w:pPr>
        <w:spacing w:after="40" w:before="160"/>
      </w:pPr>
      <w:r>
        <w:rPr>
          <w:rFonts w:ascii="Calibri" w:cs="Calibri" w:eastAsia="Calibri" w:hAnsi="Calibri"/>
          <w:b/>
          <w:bCs/>
          <w:color w:val="2E5C8A"/>
          <w:sz w:val="19"/>
          <w:szCs w:val="19"/>
        </w:rPr>
        <w:t xml:space="preserve">ISSUE</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CHANGE</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TECHNICAL IMPACT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DATABASE IMPACT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BACKEND IMPACT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TESTING</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40" w:before="160"/>
      </w:pPr>
      <w:r>
        <w:rPr>
          <w:rFonts w:ascii="Calibri" w:cs="Calibri" w:eastAsia="Calibri" w:hAnsi="Calibri"/>
          <w:b/>
          <w:bCs/>
          <w:color w:val="2E5C8A"/>
          <w:sz w:val="19"/>
          <w:szCs w:val="19"/>
        </w:rPr>
        <w:t xml:space="preserve">ESTIMATED EFFORT</w:t>
      </w:r>
    </w:p>
    <w:p>
      <w:pPr>
        <w:spacing w:after="60" w:line="264"/>
        <w:ind w:left="200"/>
      </w:pPr>
      <w:r>
        <w:rPr>
          <w:rFonts w:ascii="Calibri" w:cs="Calibri" w:eastAsia="Calibri" w:hAnsi="Calibri"/>
          <w:i w:val="false"/>
          <w:iCs w:val="false"/>
          <w:color w:val="222222"/>
          <w:sz w:val="20"/>
          <w:szCs w:val="20"/>
        </w:rPr>
        <w:t xml:space="preserve">__________________________</w:t>
      </w:r>
    </w:p>
    <w:p>
      <w:pPr>
        <w:spacing w:after="160"/>
      </w:pPr>
    </w:p>
    <w:p>
      <w:pPr>
        <w:pStyle w:val="Heading1"/>
        <w:pBdr>
          <w:bottom w:val="single" w:color="2E5C8A" w:sz="8" w:space="4"/>
        </w:pBdr>
        <w:spacing w:after="200" w:before="480"/>
      </w:pPr>
      <w:r>
        <w:rPr>
          <w:rFonts w:ascii="Calibri" w:cs="Calibri" w:eastAsia="Calibri" w:hAnsi="Calibri"/>
          <w:b/>
          <w:bCs/>
          <w:color w:val="1F2A44"/>
          <w:sz w:val="30"/>
          <w:szCs w:val="30"/>
        </w:rPr>
        <w:t xml:space="preserve">10. Testing &amp; Validation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1600"/>
        <w:gridCol w:w="2800"/>
      </w:tblGrid>
      <w:tr>
        <w:trPr>
          <w:tblHeader/>
        </w:trPr>
        <w:tc>
          <w:tcPr>
            <w:tcW w:type="dxa" w:w="17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Test Area</w:t>
            </w:r>
          </w:p>
        </w:tc>
        <w:tc>
          <w:tcPr>
            <w:tcW w:type="dxa" w:w="29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Test Performed</w:t>
            </w:r>
          </w:p>
        </w:tc>
        <w:tc>
          <w:tcPr>
            <w:tcW w:type="dxa" w:w="16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Result</w:t>
            </w:r>
          </w:p>
        </w:tc>
        <w:tc>
          <w:tcPr>
            <w:tcW w:type="dxa" w:w="28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Remarks</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Custom Fields</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Source-level diff review of API contract and consuming components.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Pass (code review)</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Manual UI pass recommended.</w:t>
            </w:r>
          </w:p>
        </w:tc>
      </w:tr>
      <w:tr>
        <w:tc>
          <w:tcPr>
            <w:tcW w:type="dxa" w:w="17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Missing Person</w:t>
            </w:r>
          </w:p>
        </w:tc>
        <w:tc>
          <w:tcPr>
            <w:tcW w:type="dxa" w:w="29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N/A beyond items below for this reporting period.</w:t>
            </w:r>
          </w:p>
        </w:tc>
        <w:tc>
          <w:tcPr>
            <w:tcW w:type="dxa" w:w="16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N/A</w:t>
            </w:r>
          </w:p>
        </w:tc>
        <w:tc>
          <w:tcPr>
            <w:tcW w:type="dxa" w:w="28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Child Acquisition</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Direct database-level creation test (primary missing person + informant + accompanying child).</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Pass</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Browser UI re-verification pending due to a tooling failure during the last automated attempt.</w:t>
            </w:r>
          </w:p>
        </w:tc>
      </w:tr>
      <w:tr>
        <w:tc>
          <w:tcPr>
            <w:tcW w:type="dxa" w:w="17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FIR Time Validation</w:t>
            </w:r>
          </w:p>
        </w:tc>
        <w:tc>
          <w:tcPr>
            <w:tcW w:type="dxa" w:w="29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16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28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Known/Unknown Details</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r>
      <w:tr>
        <w:tc>
          <w:tcPr>
            <w:tcW w:type="dxa" w:w="17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Arrest/FIR Retrieval</w:t>
            </w:r>
          </w:p>
        </w:tc>
        <w:tc>
          <w:tcPr>
            <w:tcW w:type="dxa" w:w="29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16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28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Report Generation</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Not performed for accompanying-children data.</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Not tested</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Open item — see Section 4.2.</w:t>
            </w:r>
          </w:p>
        </w:tc>
      </w:tr>
      <w:tr>
        <w:tc>
          <w:tcPr>
            <w:tcW w:type="dxa" w:w="17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Data Export</w:t>
            </w:r>
          </w:p>
        </w:tc>
        <w:tc>
          <w:tcPr>
            <w:tcW w:type="dxa" w:w="29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Not performed for accompanying-children data.</w:t>
            </w:r>
          </w:p>
        </w:tc>
        <w:tc>
          <w:tcPr>
            <w:tcW w:type="dxa" w:w="16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Not tested</w:t>
            </w:r>
          </w:p>
        </w:tc>
        <w:tc>
          <w:tcPr>
            <w:tcW w:type="dxa" w:w="28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Open item — see Section 4.2.</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Existing Records</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Reviewed migration for additive-only impact; no destructive change identified.</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Pass (review)</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No live regression pass on production-equivalent data recorded.</w:t>
            </w:r>
          </w:p>
        </w:tc>
      </w:tr>
      <w:tr>
        <w:tc>
          <w:tcPr>
            <w:tcW w:type="dxa" w:w="17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Regression Testing</w:t>
            </w:r>
          </w:p>
        </w:tc>
        <w:tc>
          <w:tcPr>
            <w:tcW w:type="dxa" w:w="29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16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28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r>
    </w:tbl>
    <w:p>
      <w:pPr>
        <w:pStyle w:val="Heading1"/>
        <w:pBdr>
          <w:bottom w:val="single" w:color="2E5C8A" w:sz="8" w:space="4"/>
        </w:pBdr>
        <w:spacing w:after="200" w:before="480"/>
      </w:pPr>
      <w:r>
        <w:rPr>
          <w:rFonts w:ascii="Calibri" w:cs="Calibri" w:eastAsia="Calibri" w:hAnsi="Calibri"/>
          <w:b/>
          <w:bCs/>
          <w:color w:val="1F2A44"/>
          <w:sz w:val="30"/>
          <w:szCs w:val="30"/>
        </w:rPr>
        <w:t xml:space="preserve">11. Before vs After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00"/>
      </w:tblGrid>
      <w:tr>
        <w:trPr>
          <w:tblHeader/>
        </w:trPr>
        <w:tc>
          <w:tcPr>
            <w:tcW w:type="dxa" w:w="17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Functionality</w:t>
            </w:r>
          </w:p>
        </w:tc>
        <w:tc>
          <w:tcPr>
            <w:tcW w:type="dxa" w:w="35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Previous Behaviour</w:t>
            </w:r>
          </w:p>
        </w:tc>
        <w:tc>
          <w:tcPr>
            <w:tcW w:type="dxa" w:w="38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Updated Behaviour</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Custom Fields</w:t>
            </w:r>
          </w:p>
        </w:tc>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Section labels/order duplicated in two independently maintained locations, risking drift.</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Section labels, order, and repeater metadata served from one shared configuration and consumed identically by both screens.</w:t>
            </w:r>
          </w:p>
        </w:tc>
      </w:tr>
      <w:tr>
        <w:tc>
          <w:tcPr>
            <w:tcW w:type="dxa" w:w="17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Child Acquisition</w:t>
            </w:r>
          </w:p>
        </w:tc>
        <w:tc>
          <w:tcPr>
            <w:tcW w:type="dxa" w:w="35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Only one missing person could be registered per Missing Person report; accompanying children required separate, duplicate registrations.</w:t>
            </w:r>
          </w:p>
        </w:tc>
        <w:tc>
          <w:tcPr>
            <w:tcW w:type="dxa" w:w="38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The Missing Person form supports one or more accompanying children within the same record, each stored as an independent person record.</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FIR Time</w:t>
            </w:r>
          </w:p>
        </w:tc>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FIR registration permitted at the current time or a valid past time; a future time is prevented (reported; technical detail pending).</w:t>
            </w:r>
          </w:p>
        </w:tc>
      </w:tr>
      <w:tr>
        <w:tc>
          <w:tcPr>
            <w:tcW w:type="dxa" w:w="17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Known/Unknown</w:t>
            </w:r>
          </w:p>
        </w:tc>
        <w:tc>
          <w:tcPr>
            <w:tcW w:type="dxa" w:w="35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38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FIR During Arrest</w:t>
            </w:r>
          </w:p>
        </w:tc>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filled.</w:t>
            </w:r>
          </w:p>
        </w:tc>
      </w:tr>
    </w:tbl>
    <w:p>
      <w:pPr>
        <w:pStyle w:val="Heading1"/>
        <w:pBdr>
          <w:bottom w:val="single" w:color="2E5C8A" w:sz="8" w:space="4"/>
        </w:pBdr>
        <w:spacing w:after="200" w:before="480"/>
      </w:pPr>
      <w:r>
        <w:rPr>
          <w:rFonts w:ascii="Calibri" w:cs="Calibri" w:eastAsia="Calibri" w:hAnsi="Calibri"/>
          <w:b/>
          <w:bCs/>
          <w:color w:val="1F2A44"/>
          <w:sz w:val="30"/>
          <w:szCs w:val="30"/>
        </w:rPr>
        <w:t xml:space="preserve">12. Technical Complexity Summary</w:t>
      </w:r>
    </w:p>
    <w:p>
      <w:pPr>
        <w:spacing w:after="160" w:line="276"/>
      </w:pPr>
      <w:r>
        <w:rPr>
          <w:rFonts w:ascii="Calibri" w:cs="Calibri" w:eastAsia="Calibri" w:hAnsi="Calibri"/>
          <w:color w:val="222222"/>
          <w:sz w:val="21"/>
          <w:szCs w:val="21"/>
        </w:rPr>
        <w:t xml:space="preserve">The work covered in this report involved coordinated modification across multiple system layers rather than isolated, single-file edits. The Missing Person – Child Acquisition change in particular exhibited cross-module dependency in its most literal sense: a correctly implemented database and configuration change produced no visible result until a separate, backend-side data-layer synchronization point was identified and corrected — a form of debugging that requires tracing a data-flow path end to end rather than inspecting any single component in isolation.</w:t>
      </w:r>
    </w:p>
    <w:p>
      <w:pPr>
        <w:spacing w:after="160" w:line="276"/>
      </w:pPr>
      <w:r>
        <w:rPr>
          <w:rFonts w:ascii="Calibri" w:cs="Calibri" w:eastAsia="Calibri" w:hAnsi="Calibri"/>
          <w:color w:val="222222"/>
          <w:sz w:val="21"/>
          <w:szCs w:val="21"/>
        </w:rPr>
        <w:t xml:space="preserve">More broadly, the changes in this report required attention to backend integration (extending shared role- and section-handling logic without altering it for existing roles), database consistency (additive-only schema changes preserving compatibility with existing records), workflow dependency (forms, validation, and backend processing sharing common configuration across record types), data-flow validation (confirming a value entered on a form is correctly persisted and retrievable), and regression testing (confirming unrelated record types and roles were not affected by a change scoped to one role).</w:t>
      </w:r>
    </w:p>
    <w:p>
      <w:pPr>
        <w:spacing w:after="160" w:line="276"/>
      </w:pPr>
      <w:r>
        <w:rPr>
          <w:rFonts w:ascii="Calibri" w:cs="Calibri" w:eastAsia="Calibri" w:hAnsi="Calibri"/>
          <w:color w:val="222222"/>
          <w:sz w:val="21"/>
          <w:szCs w:val="21"/>
        </w:rPr>
        <w:t xml:space="preserve">Report/export compatibility and existing-record compatibility were explicitly considered for each change; where a dependency could not yet be fully closed out (as with report/export handling of accompanying children), it is recorded as an open item in this report rather than presented as complete. This reflects the objective of this report: to accurately communicate the real engineering complexity and effort involved, without dramatizing scope or asserting work that was not performed.</w:t>
      </w:r>
    </w:p>
    <w:p>
      <w:pPr>
        <w:pStyle w:val="Heading1"/>
        <w:pBdr>
          <w:bottom w:val="single" w:color="2E5C8A" w:sz="8" w:space="4"/>
        </w:pBdr>
        <w:spacing w:after="200" w:before="480"/>
      </w:pPr>
      <w:r>
        <w:rPr>
          <w:rFonts w:ascii="Calibri" w:cs="Calibri" w:eastAsia="Calibri" w:hAnsi="Calibri"/>
          <w:b/>
          <w:bCs/>
          <w:color w:val="1F2A44"/>
          <w:sz w:val="30"/>
          <w:szCs w:val="30"/>
        </w:rPr>
        <w:t xml:space="preserve">13. Final Change Summary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600"/>
        <w:gridCol w:w="2200"/>
      </w:tblGrid>
      <w:tr>
        <w:trPr>
          <w:tblHeader/>
        </w:trPr>
        <w:tc>
          <w:tcPr>
            <w:tcW w:type="dxa" w:w="5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26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Change</w:t>
            </w:r>
          </w:p>
        </w:tc>
        <w:tc>
          <w:tcPr>
            <w:tcW w:type="dxa" w:w="36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Primary Areas Affected</w:t>
            </w:r>
          </w:p>
        </w:tc>
        <w:tc>
          <w:tcPr>
            <w:tcW w:type="dxa" w:w="22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Status</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1</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Custom Fields</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Form / Backend</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Completed</w:t>
            </w:r>
          </w:p>
        </w:tc>
      </w:tr>
      <w:tr>
        <w:tc>
          <w:tcPr>
            <w:tcW w:type="dxa" w:w="5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2</w:t>
            </w:r>
          </w:p>
        </w:tc>
        <w:tc>
          <w:tcPr>
            <w:tcW w:type="dxa" w:w="26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Child Acquisition</w:t>
            </w:r>
          </w:p>
        </w:tc>
        <w:tc>
          <w:tcPr>
            <w:tcW w:type="dxa" w:w="36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Missing Person / Database / Backend</w:t>
            </w:r>
          </w:p>
        </w:tc>
        <w:tc>
          <w:tcPr>
            <w:tcW w:type="dxa" w:w="22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Completed — reporting/export extension open (Sec. 4.2)</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3</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FIR Time Validation</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FIR / Validation / Backend</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confirmed</w:t>
            </w:r>
          </w:p>
        </w:tc>
      </w:tr>
      <w:tr>
        <w:tc>
          <w:tcPr>
            <w:tcW w:type="dxa" w:w="5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4</w:t>
            </w:r>
          </w:p>
        </w:tc>
        <w:tc>
          <w:tcPr>
            <w:tcW w:type="dxa" w:w="26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Known/Unknown Details</w:t>
            </w:r>
          </w:p>
        </w:tc>
        <w:tc>
          <w:tcPr>
            <w:tcW w:type="dxa" w:w="36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Data Capture / Database / Workflow</w:t>
            </w:r>
          </w:p>
        </w:tc>
        <w:tc>
          <w:tcPr>
            <w:tcW w:type="dxa" w:w="2200"/>
            <w:shd w:fill="EAF0F7"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confirmed</w:t>
            </w:r>
          </w:p>
        </w:tc>
      </w:tr>
      <w:tr>
        <w:tc>
          <w:tcPr>
            <w:tcW w:type="dxa" w:w="5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5</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FIR Retrieval During Arrest</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Arrest / FIR / Database / Backend</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To be confirmed</w:t>
            </w:r>
          </w:p>
        </w:tc>
      </w:tr>
    </w:tbl>
    <w:p>
      <w:pPr>
        <w:pStyle w:val="Heading1"/>
        <w:pBdr>
          <w:bottom w:val="single" w:color="2E5C8A" w:sz="8" w:space="4"/>
        </w:pBdr>
        <w:spacing w:after="200" w:before="480"/>
      </w:pPr>
      <w:r>
        <w:rPr>
          <w:rFonts w:ascii="Calibri" w:cs="Calibri" w:eastAsia="Calibri" w:hAnsi="Calibri"/>
          <w:b/>
          <w:bCs/>
          <w:color w:val="1F2A44"/>
          <w:sz w:val="30"/>
          <w:szCs w:val="30"/>
        </w:rPr>
        <w:t xml:space="preserve">14. Sign-Off</w:t>
      </w:r>
    </w:p>
    <w:p>
      <w:pPr>
        <w:pStyle w:val="Heading2"/>
        <w:spacing w:after="140" w:before="320"/>
      </w:pPr>
      <w:r>
        <w:rPr>
          <w:rFonts w:ascii="Calibri" w:cs="Calibri" w:eastAsia="Calibri" w:hAnsi="Calibri"/>
          <w:b/>
          <w:bCs/>
          <w:color w:val="2E5C8A"/>
          <w:sz w:val="25"/>
          <w:szCs w:val="25"/>
        </w:rPr>
        <w:t xml:space="preserve">Prepared By</w:t>
      </w:r>
    </w:p>
    <w:p>
      <w:pPr>
        <w:spacing w:after="200"/>
      </w:pPr>
    </w:p>
    <w:p>
      <w:r>
        <w:rPr>
          <w:rFonts w:ascii="Calibri" w:cs="Calibri" w:eastAsia="Calibri" w:hAnsi="Calibri"/>
          <w:b/>
          <w:bCs/>
          <w:sz w:val="22"/>
          <w:szCs w:val="22"/>
        </w:rPr>
        <w:t xml:space="preserve">Vaibhav Tripathi</w:t>
      </w:r>
    </w:p>
    <w:p>
      <w:pPr>
        <w:spacing w:before="260"/>
      </w:pPr>
      <w:r>
        <w:rPr>
          <w:rFonts w:ascii="Calibri" w:cs="Calibri" w:eastAsia="Calibri" w:hAnsi="Calibri"/>
          <w:sz w:val="21"/>
          <w:szCs w:val="21"/>
        </w:rPr>
        <w:t xml:space="preserve">Signature: ____________________________</w:t>
      </w:r>
    </w:p>
    <w:p>
      <w:pPr>
        <w:spacing w:before="100"/>
      </w:pPr>
      <w:r>
        <w:rPr>
          <w:rFonts w:ascii="Calibri" w:cs="Calibri" w:eastAsia="Calibri" w:hAnsi="Calibri"/>
          <w:sz w:val="21"/>
          <w:szCs w:val="21"/>
        </w:rPr>
        <w:t xml:space="preserve">Date: ____________________________</w:t>
      </w:r>
    </w:p>
    <w:p>
      <w:pPr>
        <w:spacing w:after="400"/>
      </w:pPr>
    </w:p>
    <w:p>
      <w:r>
        <w:rPr>
          <w:rFonts w:ascii="Calibri" w:cs="Calibri" w:eastAsia="Calibri" w:hAnsi="Calibri"/>
          <w:b/>
          <w:bCs/>
          <w:sz w:val="22"/>
          <w:szCs w:val="22"/>
        </w:rPr>
        <w:t xml:space="preserve">Akhil Yadav</w:t>
      </w:r>
    </w:p>
    <w:p>
      <w:pPr>
        <w:spacing w:before="260"/>
      </w:pPr>
      <w:r>
        <w:rPr>
          <w:rFonts w:ascii="Calibri" w:cs="Calibri" w:eastAsia="Calibri" w:hAnsi="Calibri"/>
          <w:sz w:val="21"/>
          <w:szCs w:val="21"/>
        </w:rPr>
        <w:t xml:space="preserve">Signature: ____________________________</w:t>
      </w:r>
    </w:p>
    <w:p>
      <w:pPr>
        <w:spacing w:before="100"/>
      </w:pPr>
      <w:r>
        <w:rPr>
          <w:rFonts w:ascii="Calibri" w:cs="Calibri" w:eastAsia="Calibri" w:hAnsi="Calibri"/>
          <w:sz w:val="21"/>
          <w:szCs w:val="21"/>
        </w:rPr>
        <w:t xml:space="preserve">Date: ____________________________</w:t>
      </w:r>
    </w:p>
    <w:p>
      <w:pPr>
        <w:spacing w:after="500"/>
      </w:pPr>
    </w:p>
    <w:p>
      <w:pPr>
        <w:pStyle w:val="Heading2"/>
        <w:spacing w:after="140" w:before="320"/>
      </w:pPr>
      <w:r>
        <w:rPr>
          <w:rFonts w:ascii="Calibri" w:cs="Calibri" w:eastAsia="Calibri" w:hAnsi="Calibri"/>
          <w:b/>
          <w:bCs/>
          <w:color w:val="2E5C8A"/>
          <w:sz w:val="25"/>
          <w:szCs w:val="25"/>
        </w:rPr>
        <w:t xml:space="preserve">Reviewed By</w:t>
      </w:r>
    </w:p>
    <w:p>
      <w:pPr>
        <w:spacing w:after="200"/>
      </w:pPr>
    </w:p>
    <w:p>
      <w:r>
        <w:rPr>
          <w:rFonts w:ascii="Calibri" w:cs="Calibri" w:eastAsia="Calibri" w:hAnsi="Calibri"/>
          <w:sz w:val="21"/>
          <w:szCs w:val="21"/>
        </w:rPr>
        <w:t xml:space="preserve">Name: ____________________________</w:t>
      </w:r>
    </w:p>
    <w:p>
      <w:pPr>
        <w:spacing w:before="100"/>
      </w:pPr>
      <w:r>
        <w:rPr>
          <w:rFonts w:ascii="Calibri" w:cs="Calibri" w:eastAsia="Calibri" w:hAnsi="Calibri"/>
          <w:sz w:val="21"/>
          <w:szCs w:val="21"/>
        </w:rPr>
        <w:t xml:space="preserve">Designation: ____________________________</w:t>
      </w:r>
    </w:p>
    <w:p>
      <w:pPr>
        <w:spacing w:before="260"/>
      </w:pPr>
      <w:r>
        <w:rPr>
          <w:rFonts w:ascii="Calibri" w:cs="Calibri" w:eastAsia="Calibri" w:hAnsi="Calibri"/>
          <w:sz w:val="21"/>
          <w:szCs w:val="21"/>
        </w:rPr>
        <w:t xml:space="preserve">Signature: ____________________________</w:t>
      </w:r>
    </w:p>
    <w:p>
      <w:pPr>
        <w:spacing w:before="100"/>
      </w:pPr>
      <w:r>
        <w:rPr>
          <w:rFonts w:ascii="Calibri" w:cs="Calibri" w:eastAsia="Calibri" w:hAnsi="Calibri"/>
          <w:sz w:val="21"/>
          <w:szCs w:val="21"/>
        </w:rPr>
        <w:t xml:space="preserve">Date: ____________________________</w:t>
      </w:r>
    </w:p>
    <w:sectPr>
      <w:headerReference w:type="default" r:id="rId9"/>
      <w:footerReference w:type="default" r:id="rId10"/>
      <w:pgSz w:w="11906" w:h="16838"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8C4" w:sz="4" w:space="4"/>
      </w:pBdr>
      <w:jc w:val="center"/>
    </w:pPr>
    <w:r>
      <w:rPr>
        <w:rFonts w:ascii="Calibri" w:cs="Calibri" w:eastAsia="Calibri" w:hAnsi="Calibri"/>
        <w:color w:val="808080"/>
        <w:sz w:val="16"/>
        <w:szCs w:val="16"/>
      </w:rPr>
      <w:t xml:space="preserve">Crime Diary Management System (PRISM) — Confidential</w:t>
    </w:r>
    <w:r>
      <w:rPr>
        <w:rFonts w:ascii="Calibri" w:cs="Calibri" w:eastAsia="Calibri" w:hAnsi="Calibri"/>
        <w:color w:val="808080"/>
        <w:sz w:val="16"/>
        <w:szCs w:val="16"/>
      </w:rPr>
      <w:t xml:space="preserve">   |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8C4" w:sz="4" w:space="4"/>
      </w:pBdr>
      <w:tabs>
        <w:tab w:val="right" w:pos="9026"/>
      </w:tabs>
    </w:pPr>
    <w:r>
      <w:rPr>
        <w:rFonts w:ascii="Calibri" w:cs="Calibri" w:eastAsia="Calibri" w:hAnsi="Calibri"/>
        <w:color w:val="595959"/>
        <w:sz w:val="16"/>
        <w:szCs w:val="16"/>
      </w:rPr>
      <w:t xml:space="preserve">Updates on the Crime Diary — Technical Change Report</w:t>
    </w:r>
    <w:r>
      <w:rPr>
        <w:rFonts w:ascii="Calibri" w:cs="Calibri" w:eastAsia="Calibri" w:hAnsi="Calibri"/>
        <w:b/>
        <w:bCs/>
        <w:color w:val="595959"/>
        <w:sz w:val="16"/>
        <w:szCs w:val="16"/>
      </w:rPr>
      <w:t xml:space="preserve">	CONFIDENTIAL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Updates on the Crime Diary — Technical Change, Database &amp; Backend Impact Report</dc:title>
  <dc:creator>Vaibhav Tripathi / Akhil Yadav</dc:creator>
  <cp:lastModifiedBy>Un-named</cp:lastModifiedBy>
  <cp:revision>1</cp:revision>
  <dcterms:created xsi:type="dcterms:W3CDTF">2026-09-17T12:23:18.411Z</dcterms:created>
  <dcterms:modified xsi:type="dcterms:W3CDTF">2026-09-17T12:23:18.411Z</dcterms:modified>
</cp:coreProperties>
</file>

<file path=docProps/custom.xml><?xml version="1.0" encoding="utf-8"?>
<Properties xmlns="http://schemas.openxmlformats.org/officeDocument/2006/custom-properties" xmlns:vt="http://schemas.openxmlformats.org/officeDocument/2006/docPropsVTypes"/>
</file>