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75B8" w14:textId="619A2EED" w:rsidR="006B27E7" w:rsidRPr="003C3F6F" w:rsidRDefault="003C3F6F">
      <w:r w:rsidRPr="003C3F6F">
        <w:t>ML for DM Project Ideas-</w:t>
      </w:r>
    </w:p>
    <w:p w14:paraId="7397442C" w14:textId="3E308C30" w:rsidR="003C3F6F" w:rsidRPr="003C3F6F" w:rsidRDefault="003C3F6F">
      <w:pPr>
        <w:rPr>
          <w:b/>
          <w:bCs/>
        </w:rPr>
      </w:pPr>
      <w:r w:rsidRPr="003C3F6F">
        <w:rPr>
          <w:b/>
          <w:bCs/>
        </w:rPr>
        <w:t>ESG Space</w:t>
      </w:r>
    </w:p>
    <w:p w14:paraId="29C8E2A3" w14:textId="77777777" w:rsidR="003C3F6F" w:rsidRPr="003C3F6F" w:rsidRDefault="003C3F6F" w:rsidP="003C3F6F">
      <w:r w:rsidRPr="003C3F6F">
        <w:t>Product angles in the sustainability reporting space</w:t>
      </w:r>
    </w:p>
    <w:p w14:paraId="3B4CCC8B" w14:textId="455A3470" w:rsidR="003C3F6F" w:rsidRPr="003C3F6F" w:rsidRDefault="003C3F6F" w:rsidP="003C3F6F">
      <w:r w:rsidRPr="003C3F6F">
        <w:t>1. ESG data orchestration and mapping layer</w:t>
      </w:r>
    </w:p>
    <w:p w14:paraId="6BDB795E" w14:textId="309A81E2" w:rsidR="003C3F6F" w:rsidRPr="003C3F6F" w:rsidRDefault="003C3F6F" w:rsidP="003C3F6F">
      <w:r w:rsidRPr="003C3F6F">
        <w:t>A platform that connects to ERP, finance, HR, procurement, and operational systems, plus existing ESG tools, to assemble a single ESG data model.</w:t>
      </w:r>
    </w:p>
    <w:p w14:paraId="78076B6D" w14:textId="327582BC" w:rsidR="003C3F6F" w:rsidRPr="003C3F6F" w:rsidRDefault="003C3F6F" w:rsidP="003C3F6F">
      <w:r w:rsidRPr="003C3F6F">
        <w:t>Built</w:t>
      </w:r>
      <w:r w:rsidRPr="003C3F6F">
        <w:rPr>
          <w:rFonts w:ascii="Cambria Math" w:hAnsi="Cambria Math" w:cs="Cambria Math"/>
        </w:rPr>
        <w:t>‑</w:t>
      </w:r>
      <w:r w:rsidRPr="003C3F6F">
        <w:t>in mapping engine that can translate internal KPIs into multiple frameworks (CSRD, ISSB, GRI, TCFD, sector standards) and auto</w:t>
      </w:r>
      <w:r w:rsidRPr="003C3F6F">
        <w:rPr>
          <w:rFonts w:ascii="Cambria Math" w:hAnsi="Cambria Math" w:cs="Cambria Math"/>
        </w:rPr>
        <w:t>‑</w:t>
      </w:r>
      <w:r w:rsidRPr="003C3F6F">
        <w:t>generate draft disclosures.</w:t>
      </w:r>
    </w:p>
    <w:p w14:paraId="58AE7766" w14:textId="612532A6" w:rsidR="003C3F6F" w:rsidRPr="003C3F6F" w:rsidRDefault="003C3F6F" w:rsidP="003C3F6F">
      <w:r w:rsidRPr="003C3F6F">
        <w:t>Value: reduces complexity and duplication for companies juggling overlapping regulatory regimes and voluntary frameworks.</w:t>
      </w:r>
    </w:p>
    <w:p w14:paraId="5AC27AEC" w14:textId="6B14E7AA" w:rsidR="003C3F6F" w:rsidRPr="003C3F6F" w:rsidRDefault="003C3F6F" w:rsidP="003C3F6F">
      <w:r w:rsidRPr="003C3F6F">
        <w:t>2. Supply</w:t>
      </w:r>
      <w:r w:rsidRPr="003C3F6F">
        <w:rPr>
          <w:rFonts w:ascii="Cambria Math" w:hAnsi="Cambria Math" w:cs="Cambria Math"/>
        </w:rPr>
        <w:t>‑</w:t>
      </w:r>
      <w:r w:rsidRPr="003C3F6F">
        <w:t>chain ESG data collection and validation</w:t>
      </w:r>
    </w:p>
    <w:p w14:paraId="001903A4" w14:textId="1C084B0A" w:rsidR="003C3F6F" w:rsidRPr="003C3F6F" w:rsidRDefault="003C3F6F" w:rsidP="003C3F6F">
      <w:r w:rsidRPr="003C3F6F">
        <w:t>Supplier</w:t>
      </w:r>
      <w:r w:rsidRPr="003C3F6F">
        <w:rPr>
          <w:rFonts w:ascii="Cambria Math" w:hAnsi="Cambria Math" w:cs="Cambria Math"/>
        </w:rPr>
        <w:t>‑</w:t>
      </w:r>
      <w:r w:rsidRPr="003C3F6F">
        <w:t>facing web and mobile workflows with structured templates, guided questions, and built</w:t>
      </w:r>
      <w:r w:rsidRPr="003C3F6F">
        <w:rPr>
          <w:rFonts w:ascii="Cambria Math" w:hAnsi="Cambria Math" w:cs="Cambria Math"/>
        </w:rPr>
        <w:t>‑</w:t>
      </w:r>
      <w:r w:rsidRPr="003C3F6F">
        <w:t>in checks to standardize ESG data submissions.</w:t>
      </w:r>
    </w:p>
    <w:p w14:paraId="45BF2AA0" w14:textId="05336FDD" w:rsidR="003C3F6F" w:rsidRPr="003C3F6F" w:rsidRDefault="003C3F6F" w:rsidP="003C3F6F">
      <w:r w:rsidRPr="003C3F6F">
        <w:t>Automated normalization and anomaly detection for supplier data (e.g., per</w:t>
      </w:r>
      <w:r w:rsidRPr="003C3F6F">
        <w:rPr>
          <w:rFonts w:ascii="Cambria Math" w:hAnsi="Cambria Math" w:cs="Cambria Math"/>
        </w:rPr>
        <w:t>‑</w:t>
      </w:r>
      <w:r w:rsidRPr="003C3F6F">
        <w:t>unit emission factors, workforce metrics), flagging inconsistencies before reporting.</w:t>
      </w:r>
    </w:p>
    <w:p w14:paraId="51D30F5F" w14:textId="77777777" w:rsidR="003C3F6F" w:rsidRPr="003C3F6F" w:rsidRDefault="003C3F6F" w:rsidP="003C3F6F">
      <w:r w:rsidRPr="003C3F6F">
        <w:t>Could start with a vertical (e.g., construction, apparel, or food) where scope 3 and supplier performance are critical.</w:t>
      </w:r>
    </w:p>
    <w:p w14:paraId="290181C9" w14:textId="77777777" w:rsidR="003C3F6F" w:rsidRPr="003C3F6F" w:rsidRDefault="003C3F6F" w:rsidP="003C3F6F"/>
    <w:p w14:paraId="64CF0F94" w14:textId="215731BA" w:rsidR="003C3F6F" w:rsidRPr="003C3F6F" w:rsidRDefault="003C3F6F" w:rsidP="003C3F6F">
      <w:r w:rsidRPr="003C3F6F">
        <w:t>3. Assurance</w:t>
      </w:r>
      <w:r w:rsidRPr="003C3F6F">
        <w:rPr>
          <w:rFonts w:ascii="Cambria Math" w:hAnsi="Cambria Math" w:cs="Cambria Math"/>
        </w:rPr>
        <w:t>‑</w:t>
      </w:r>
      <w:r w:rsidRPr="003C3F6F">
        <w:t>ready ESG evidence vault</w:t>
      </w:r>
    </w:p>
    <w:p w14:paraId="63A3AEE7" w14:textId="291B6824" w:rsidR="003C3F6F" w:rsidRPr="003C3F6F" w:rsidRDefault="003C3F6F" w:rsidP="003C3F6F">
      <w:r w:rsidRPr="003C3F6F">
        <w:t>A system of record for ESG evidence: policies, calculations, raw data extracts, methodologies, and sign</w:t>
      </w:r>
      <w:r w:rsidRPr="003C3F6F">
        <w:rPr>
          <w:rFonts w:ascii="Cambria Math" w:hAnsi="Cambria Math" w:cs="Cambria Math"/>
        </w:rPr>
        <w:t>‑</w:t>
      </w:r>
      <w:r w:rsidRPr="003C3F6F">
        <w:t>offs tied to each reported metric.</w:t>
      </w:r>
    </w:p>
    <w:p w14:paraId="7124C26F" w14:textId="1B76F011" w:rsidR="003C3F6F" w:rsidRPr="003C3F6F" w:rsidRDefault="003C3F6F" w:rsidP="003C3F6F">
      <w:r w:rsidRPr="003C3F6F">
        <w:t>Features: audit trails, versioning, role</w:t>
      </w:r>
      <w:r w:rsidRPr="003C3F6F">
        <w:rPr>
          <w:rFonts w:ascii="Cambria Math" w:hAnsi="Cambria Math" w:cs="Cambria Math"/>
        </w:rPr>
        <w:t>‑</w:t>
      </w:r>
      <w:r w:rsidRPr="003C3F6F">
        <w:t>based access, and structured “assurance packs” for external auditors to reduce back</w:t>
      </w:r>
      <w:r w:rsidRPr="003C3F6F">
        <w:rPr>
          <w:rFonts w:ascii="Cambria Math" w:hAnsi="Cambria Math" w:cs="Cambria Math"/>
        </w:rPr>
        <w:t>‑</w:t>
      </w:r>
      <w:r w:rsidRPr="003C3F6F">
        <w:t>and</w:t>
      </w:r>
      <w:r w:rsidRPr="003C3F6F">
        <w:rPr>
          <w:rFonts w:ascii="Cambria Math" w:hAnsi="Cambria Math" w:cs="Cambria Math"/>
        </w:rPr>
        <w:t>‑</w:t>
      </w:r>
      <w:r w:rsidRPr="003C3F6F">
        <w:t>forth.</w:t>
      </w:r>
    </w:p>
    <w:p w14:paraId="2A43FE8F" w14:textId="77777777" w:rsidR="003C3F6F" w:rsidRPr="003C3F6F" w:rsidRDefault="003C3F6F" w:rsidP="003C3F6F">
      <w:r w:rsidRPr="003C3F6F">
        <w:t>Helps companies respond to both regulatory scrutiny and investor questions more efficiently and confidently.</w:t>
      </w:r>
    </w:p>
    <w:p w14:paraId="0D896C86" w14:textId="77777777" w:rsidR="003C3F6F" w:rsidRPr="003C3F6F" w:rsidRDefault="003C3F6F" w:rsidP="003C3F6F"/>
    <w:p w14:paraId="50863A19" w14:textId="77777777" w:rsidR="003C3F6F" w:rsidRDefault="003C3F6F" w:rsidP="003C3F6F"/>
    <w:p w14:paraId="00A93E24" w14:textId="77777777" w:rsidR="003C3F6F" w:rsidRDefault="003C3F6F" w:rsidP="003C3F6F"/>
    <w:p w14:paraId="59D2A06C" w14:textId="77777777" w:rsidR="003C3F6F" w:rsidRDefault="003C3F6F" w:rsidP="003C3F6F"/>
    <w:p w14:paraId="26AD6859" w14:textId="77C19DE0" w:rsidR="003C3F6F" w:rsidRDefault="003C3F6F" w:rsidP="003C3F6F">
      <w:r w:rsidRPr="003C3F6F">
        <w:lastRenderedPageBreak/>
        <w:t>4. ESG ROI and scenario engine</w:t>
      </w:r>
    </w:p>
    <w:p w14:paraId="14FAAEBA" w14:textId="006132D1" w:rsidR="003C3F6F" w:rsidRPr="003C3F6F" w:rsidRDefault="003C3F6F" w:rsidP="003C3F6F">
      <w:r w:rsidRPr="003C3F6F">
        <w:t xml:space="preserve">Connects ESG initiatives (e.g., energy upgrades, supplier programs) with financial outcomes such as </w:t>
      </w:r>
      <w:proofErr w:type="spellStart"/>
      <w:r w:rsidRPr="003C3F6F">
        <w:t>opex</w:t>
      </w:r>
      <w:proofErr w:type="spellEnd"/>
      <w:r w:rsidRPr="003C3F6F">
        <w:t xml:space="preserve"> savings, revenue uplift, risk reductions, and cost of capital impacts.</w:t>
      </w:r>
    </w:p>
    <w:p w14:paraId="5CFD767C" w14:textId="2BE73EC3" w:rsidR="003C3F6F" w:rsidRPr="003C3F6F" w:rsidRDefault="003C3F6F" w:rsidP="003C3F6F">
      <w:r w:rsidRPr="003C3F6F">
        <w:t>Uses reported ESG metrics plus financial and operational data to produce board</w:t>
      </w:r>
      <w:r w:rsidRPr="003C3F6F">
        <w:rPr>
          <w:rFonts w:ascii="Cambria Math" w:hAnsi="Cambria Math" w:cs="Cambria Math"/>
        </w:rPr>
        <w:t>‑</w:t>
      </w:r>
      <w:r w:rsidRPr="003C3F6F">
        <w:t>level views of ESG “value creation,” not just compliance status.</w:t>
      </w:r>
    </w:p>
    <w:p w14:paraId="02B762C5" w14:textId="77777777" w:rsidR="003C3F6F" w:rsidRPr="003C3F6F" w:rsidRDefault="003C3F6F" w:rsidP="003C3F6F">
      <w:r w:rsidRPr="003C3F6F">
        <w:t>Particularly attractive for companies and investors needing to justify ESG spend under tighter economic and political scrutiny.</w:t>
      </w:r>
    </w:p>
    <w:p w14:paraId="5054CC5F" w14:textId="77777777" w:rsidR="003C3F6F" w:rsidRPr="003C3F6F" w:rsidRDefault="003C3F6F" w:rsidP="003C3F6F"/>
    <w:p w14:paraId="60314A2E" w14:textId="77777777" w:rsidR="003C3F6F" w:rsidRPr="003C3F6F" w:rsidRDefault="003C3F6F" w:rsidP="003C3F6F">
      <w:r w:rsidRPr="003C3F6F">
        <w:t>5. Mid</w:t>
      </w:r>
      <w:r w:rsidRPr="003C3F6F">
        <w:rPr>
          <w:rFonts w:ascii="Cambria Math" w:hAnsi="Cambria Math" w:cs="Cambria Math"/>
        </w:rPr>
        <w:t>‑</w:t>
      </w:r>
      <w:r w:rsidRPr="003C3F6F">
        <w:t>market “ESG reporting in a box”</w:t>
      </w:r>
    </w:p>
    <w:p w14:paraId="35E42446" w14:textId="615F9994" w:rsidR="003C3F6F" w:rsidRPr="003C3F6F" w:rsidRDefault="003C3F6F" w:rsidP="003C3F6F">
      <w:r w:rsidRPr="003C3F6F">
        <w:t>A lighter</w:t>
      </w:r>
      <w:r w:rsidRPr="003C3F6F">
        <w:rPr>
          <w:rFonts w:ascii="Cambria Math" w:hAnsi="Cambria Math" w:cs="Cambria Math"/>
        </w:rPr>
        <w:t>‑</w:t>
      </w:r>
      <w:r w:rsidRPr="003C3F6F">
        <w:t>weight, opinionated solution for mid</w:t>
      </w:r>
      <w:r w:rsidRPr="003C3F6F">
        <w:rPr>
          <w:rFonts w:ascii="Cambria Math" w:hAnsi="Cambria Math" w:cs="Cambria Math"/>
        </w:rPr>
        <w:t>‑</w:t>
      </w:r>
      <w:r w:rsidRPr="003C3F6F">
        <w:t>sized companies that need to comply with one or two key regimes (e.g., CSRD plus local rules) without building a large internal team.</w:t>
      </w:r>
    </w:p>
    <w:p w14:paraId="7BE080DE" w14:textId="0C5055C5" w:rsidR="003C3F6F" w:rsidRDefault="003C3F6F" w:rsidP="003C3F6F">
      <w:r w:rsidRPr="003C3F6F">
        <w:t>Pre</w:t>
      </w:r>
      <w:r w:rsidRPr="003C3F6F">
        <w:rPr>
          <w:rFonts w:ascii="Cambria Math" w:hAnsi="Cambria Math" w:cs="Cambria Math"/>
        </w:rPr>
        <w:t>‑</w:t>
      </w:r>
      <w:r w:rsidRPr="003C3F6F">
        <w:t>configured workflows, templates, and integrations for typical mid</w:t>
      </w:r>
      <w:r w:rsidRPr="003C3F6F">
        <w:rPr>
          <w:rFonts w:ascii="Cambria Math" w:hAnsi="Cambria Math" w:cs="Cambria Math"/>
        </w:rPr>
        <w:t>‑</w:t>
      </w:r>
      <w:r w:rsidRPr="003C3F6F">
        <w:t>market stacks (common ERPs, HR systems), sold at lower total cost than big</w:t>
      </w:r>
      <w:r w:rsidRPr="003C3F6F">
        <w:rPr>
          <w:rFonts w:ascii="Cambria Math" w:hAnsi="Cambria Math" w:cs="Cambria Math"/>
        </w:rPr>
        <w:t>‑</w:t>
      </w:r>
      <w:r w:rsidRPr="003C3F6F">
        <w:t>enterprise platforms</w:t>
      </w:r>
    </w:p>
    <w:p w14:paraId="55C3107E" w14:textId="77777777" w:rsidR="003C3F6F" w:rsidRDefault="003C3F6F" w:rsidP="003C3F6F"/>
    <w:p w14:paraId="746D7751" w14:textId="7856AFD9" w:rsidR="003C3F6F" w:rsidRPr="003C3F6F" w:rsidRDefault="003C3F6F" w:rsidP="003C3F6F">
      <w:pPr>
        <w:rPr>
          <w:b/>
          <w:bCs/>
        </w:rPr>
      </w:pPr>
      <w:r w:rsidRPr="003C3F6F">
        <w:rPr>
          <w:b/>
          <w:bCs/>
        </w:rPr>
        <w:t xml:space="preserve">SCRM with ESG layer – </w:t>
      </w:r>
    </w:p>
    <w:p w14:paraId="03CD5B90" w14:textId="2B93A9B8" w:rsidR="003C3F6F" w:rsidRDefault="003C3F6F" w:rsidP="003C3F6F">
      <w:r>
        <w:t>S</w:t>
      </w:r>
      <w:r>
        <w:t>imple product: Supplier ESG</w:t>
      </w:r>
      <w:r>
        <w:rPr>
          <w:rFonts w:ascii="Cambria Math" w:hAnsi="Cambria Math" w:cs="Cambria Math"/>
        </w:rPr>
        <w:t>‑</w:t>
      </w:r>
      <w:r>
        <w:t>Risk Scorecard for buyers</w:t>
      </w:r>
    </w:p>
    <w:p w14:paraId="07C89543" w14:textId="5AE2C159" w:rsidR="003C3F6F" w:rsidRDefault="003C3F6F" w:rsidP="003C3F6F">
      <w:r>
        <w:t>What it does</w:t>
      </w:r>
    </w:p>
    <w:p w14:paraId="3512D4C7" w14:textId="77777777" w:rsidR="003C3F6F" w:rsidRDefault="003C3F6F" w:rsidP="003C3F6F">
      <w:r>
        <w:t>A light, focused product with three pieces:</w:t>
      </w:r>
    </w:p>
    <w:p w14:paraId="2E799AEE" w14:textId="77777777" w:rsidR="003C3F6F" w:rsidRDefault="003C3F6F" w:rsidP="003C3F6F"/>
    <w:p w14:paraId="55EFE283" w14:textId="53FC3322" w:rsidR="003C3F6F" w:rsidRDefault="003C3F6F" w:rsidP="003C3F6F">
      <w:pPr>
        <w:pStyle w:val="ListParagraph"/>
        <w:numPr>
          <w:ilvl w:val="0"/>
          <w:numId w:val="1"/>
        </w:numPr>
      </w:pPr>
      <w:r>
        <w:t>Smart supplier survey + enrichment</w:t>
      </w:r>
    </w:p>
    <w:p w14:paraId="78FCB307" w14:textId="3A3DB2A6" w:rsidR="003C3F6F" w:rsidRDefault="003C3F6F" w:rsidP="003C3F6F">
      <w:r>
        <w:t>Very short, sector</w:t>
      </w:r>
      <w:r>
        <w:rPr>
          <w:rFonts w:ascii="Cambria Math" w:hAnsi="Cambria Math" w:cs="Cambria Math"/>
        </w:rPr>
        <w:t>‑</w:t>
      </w:r>
      <w:r>
        <w:t>specific online questionnaire (10–20 questions) that suppliers can complete in &lt;30 minutes.</w:t>
      </w:r>
    </w:p>
    <w:p w14:paraId="116D05F6" w14:textId="77777777" w:rsidR="003C3F6F" w:rsidRDefault="003C3F6F" w:rsidP="003C3F6F">
      <w:r>
        <w:t>You enrich their answers with external data (country risk, sanctions, basic ESG controversy flags) via APIs.</w:t>
      </w:r>
    </w:p>
    <w:p w14:paraId="1E8A6FEF" w14:textId="77777777" w:rsidR="003C3F6F" w:rsidRDefault="003C3F6F" w:rsidP="003C3F6F"/>
    <w:p w14:paraId="3FF4D4D4" w14:textId="2BAF47B7" w:rsidR="003C3F6F" w:rsidRDefault="003C3F6F" w:rsidP="003C3F6F">
      <w:pPr>
        <w:pStyle w:val="ListParagraph"/>
        <w:numPr>
          <w:ilvl w:val="0"/>
          <w:numId w:val="1"/>
        </w:numPr>
      </w:pPr>
      <w:r>
        <w:t>Single ESG</w:t>
      </w:r>
      <w:r w:rsidRPr="003C3F6F">
        <w:rPr>
          <w:rFonts w:ascii="Cambria Math" w:hAnsi="Cambria Math" w:cs="Cambria Math"/>
        </w:rPr>
        <w:t>‑</w:t>
      </w:r>
      <w:r>
        <w:t>Risk scorecard per supplier</w:t>
      </w:r>
    </w:p>
    <w:p w14:paraId="32FEF0AC" w14:textId="28034B4A" w:rsidR="003C3F6F" w:rsidRDefault="003C3F6F" w:rsidP="003C3F6F">
      <w:r>
        <w:t xml:space="preserve">Outputs one </w:t>
      </w:r>
      <w:proofErr w:type="spellStart"/>
      <w:proofErr w:type="gramStart"/>
      <w:r>
        <w:t>page:Simple</w:t>
      </w:r>
      <w:proofErr w:type="spellEnd"/>
      <w:proofErr w:type="gramEnd"/>
      <w:r>
        <w:t xml:space="preserve"> traffic</w:t>
      </w:r>
      <w:r>
        <w:rPr>
          <w:rFonts w:ascii="Cambria Math" w:hAnsi="Cambria Math" w:cs="Cambria Math"/>
        </w:rPr>
        <w:t>‑</w:t>
      </w:r>
      <w:r>
        <w:t>light scores (low / medium / high risk) across 3–4 dimensions: environmental, social/labour, governance/compliance, operational.</w:t>
      </w:r>
      <w:r>
        <w:t xml:space="preserve"> </w:t>
      </w:r>
      <w:r>
        <w:t xml:space="preserve">A few </w:t>
      </w:r>
      <w:r>
        <w:lastRenderedPageBreak/>
        <w:t>concrete red flags and recommended actions (“missing child</w:t>
      </w:r>
      <w:r>
        <w:rPr>
          <w:rFonts w:ascii="Cambria Math" w:hAnsi="Cambria Math" w:cs="Cambria Math"/>
        </w:rPr>
        <w:t>‑</w:t>
      </w:r>
      <w:r>
        <w:t>labour policy”, “no Scope 1–2 data”, “single</w:t>
      </w:r>
      <w:r>
        <w:rPr>
          <w:rFonts w:ascii="Cambria Math" w:hAnsi="Cambria Math" w:cs="Cambria Math"/>
        </w:rPr>
        <w:t>‑</w:t>
      </w:r>
      <w:r>
        <w:t>source in high</w:t>
      </w:r>
      <w:r>
        <w:rPr>
          <w:rFonts w:ascii="Cambria Math" w:hAnsi="Cambria Math" w:cs="Cambria Math"/>
        </w:rPr>
        <w:t>‑</w:t>
      </w:r>
      <w:r>
        <w:t>risk geography”).</w:t>
      </w:r>
    </w:p>
    <w:p w14:paraId="7963C7A1" w14:textId="77777777" w:rsidR="003C3F6F" w:rsidRDefault="003C3F6F" w:rsidP="003C3F6F"/>
    <w:p w14:paraId="03EE60D4" w14:textId="2508D43E" w:rsidR="003C3F6F" w:rsidRDefault="003C3F6F" w:rsidP="003C3F6F">
      <w:pPr>
        <w:pStyle w:val="ListParagraph"/>
        <w:numPr>
          <w:ilvl w:val="0"/>
          <w:numId w:val="1"/>
        </w:numPr>
      </w:pPr>
      <w:r>
        <w:t>Integrations + exports, not a giant platform</w:t>
      </w:r>
    </w:p>
    <w:p w14:paraId="49B5CDB3" w14:textId="77777777" w:rsidR="003C3F6F" w:rsidRDefault="003C3F6F" w:rsidP="003C3F6F">
      <w:r>
        <w:t>Basic integrations: vendor master from ERP/SRM in, and score + flags back into procurement tools (so buyers see it when approving a supplier / PO).</w:t>
      </w:r>
    </w:p>
    <w:p w14:paraId="4288ED6E" w14:textId="1FE6BA0A" w:rsidR="003C3F6F" w:rsidRDefault="003C3F6F" w:rsidP="003C3F6F">
      <w:r>
        <w:t>One click export of CSRD/CSDDD</w:t>
      </w:r>
      <w:r>
        <w:rPr>
          <w:rFonts w:ascii="Cambria Math" w:hAnsi="Cambria Math" w:cs="Cambria Math"/>
        </w:rPr>
        <w:t>‑</w:t>
      </w:r>
      <w:r>
        <w:t>relevant fields in a clean CSV/JSON so the sustainability team can pull it into their main reporting system.</w:t>
      </w:r>
    </w:p>
    <w:p w14:paraId="24C4AE0F" w14:textId="77777777" w:rsidR="003C3F6F" w:rsidRDefault="003C3F6F" w:rsidP="003C3F6F"/>
    <w:p w14:paraId="6FA74864" w14:textId="77777777" w:rsidR="003C3F6F" w:rsidRDefault="003C3F6F" w:rsidP="003C3F6F">
      <w:r>
        <w:t>How this naturally touches both ESG &amp; SCRM without being complex</w:t>
      </w:r>
    </w:p>
    <w:p w14:paraId="02C61A48" w14:textId="3861A583" w:rsidR="003C3F6F" w:rsidRDefault="003C3F6F" w:rsidP="003C3F6F">
      <w:r>
        <w:t xml:space="preserve">For </w:t>
      </w:r>
      <w:proofErr w:type="spellStart"/>
      <w:proofErr w:type="gramStart"/>
      <w:r>
        <w:t>SCRM:Buyers</w:t>
      </w:r>
      <w:proofErr w:type="spellEnd"/>
      <w:proofErr w:type="gramEnd"/>
      <w:r>
        <w:t xml:space="preserve"> get an ESG</w:t>
      </w:r>
      <w:r>
        <w:rPr>
          <w:rFonts w:ascii="Cambria Math" w:hAnsi="Cambria Math" w:cs="Cambria Math"/>
        </w:rPr>
        <w:t>‑</w:t>
      </w:r>
      <w:r>
        <w:t>aware supplier risk score inside their existing workflows (tendering, approval, renewals</w:t>
      </w:r>
      <w:proofErr w:type="gramStart"/>
      <w:r>
        <w:t>).Risk</w:t>
      </w:r>
      <w:proofErr w:type="gramEnd"/>
      <w:r>
        <w:t xml:space="preserve"> managers can filter suppliers by ESG</w:t>
      </w:r>
      <w:r>
        <w:rPr>
          <w:rFonts w:ascii="Cambria Math" w:hAnsi="Cambria Math" w:cs="Cambria Math"/>
        </w:rPr>
        <w:t>‑</w:t>
      </w:r>
      <w:r>
        <w:t>risk + traditional risk (location, on</w:t>
      </w:r>
      <w:r>
        <w:rPr>
          <w:rFonts w:ascii="Cambria Math" w:hAnsi="Cambria Math" w:cs="Cambria Math"/>
        </w:rPr>
        <w:t>‑</w:t>
      </w:r>
      <w:r>
        <w:t>time performance) from a single list.</w:t>
      </w:r>
    </w:p>
    <w:p w14:paraId="04EAFBED" w14:textId="77777777" w:rsidR="003C3F6F" w:rsidRDefault="003C3F6F" w:rsidP="003C3F6F"/>
    <w:p w14:paraId="34D6254F" w14:textId="15175FD8" w:rsidR="003C3F6F" w:rsidRDefault="003C3F6F" w:rsidP="003C3F6F">
      <w:r>
        <w:t xml:space="preserve">For ESG </w:t>
      </w:r>
      <w:proofErr w:type="spellStart"/>
      <w:proofErr w:type="gramStart"/>
      <w:r>
        <w:t>reporting:Sustainability</w:t>
      </w:r>
      <w:proofErr w:type="spellEnd"/>
      <w:proofErr w:type="gramEnd"/>
      <w:r>
        <w:t xml:space="preserve"> team gets a structured export: number/percentage of suppliers with basic policies, targets, emission</w:t>
      </w:r>
      <w:r>
        <w:rPr>
          <w:rFonts w:ascii="Cambria Math" w:hAnsi="Cambria Math" w:cs="Cambria Math"/>
        </w:rPr>
        <w:t>‑</w:t>
      </w:r>
      <w:r>
        <w:t>factor quality, high</w:t>
      </w:r>
      <w:r>
        <w:rPr>
          <w:rFonts w:ascii="Cambria Math" w:hAnsi="Cambria Math" w:cs="Cambria Math"/>
        </w:rPr>
        <w:t>‑</w:t>
      </w:r>
      <w:r>
        <w:t>risk locations, etc., which maps into CSRD “value chain” and CSDDD due</w:t>
      </w:r>
      <w:r>
        <w:rPr>
          <w:rFonts w:ascii="Cambria Math" w:hAnsi="Cambria Math" w:cs="Cambria Math"/>
        </w:rPr>
        <w:t>‑</w:t>
      </w:r>
      <w:r>
        <w:t>diligence disclosures.</w:t>
      </w:r>
    </w:p>
    <w:p w14:paraId="16622450" w14:textId="77777777" w:rsidR="003C3F6F" w:rsidRDefault="003C3F6F" w:rsidP="003C3F6F"/>
    <w:p w14:paraId="4E17D805" w14:textId="77777777" w:rsidR="003C3F6F" w:rsidRDefault="003C3F6F" w:rsidP="003C3F6F">
      <w:r>
        <w:t>You’re not doing the whole report; you’re solving the hardest part they struggle with: “What do we actually know about our suppliers?”</w:t>
      </w:r>
    </w:p>
    <w:p w14:paraId="03C7122F" w14:textId="77777777" w:rsidR="003C3F6F" w:rsidRDefault="003C3F6F" w:rsidP="003C3F6F"/>
    <w:p w14:paraId="0DA90F8C" w14:textId="07114ACD" w:rsidR="003C3F6F" w:rsidRDefault="003C3F6F" w:rsidP="003C3F6F">
      <w:r>
        <w:t>You’ve linked ESG and SCRM at the supplier data level, not at every single framework element.</w:t>
      </w:r>
    </w:p>
    <w:p w14:paraId="1DF6D094" w14:textId="77777777" w:rsidR="00077EB0" w:rsidRDefault="00077EB0" w:rsidP="003C3F6F"/>
    <w:p w14:paraId="15F6815E" w14:textId="47E9411F" w:rsidR="00077EB0" w:rsidRDefault="00077EB0" w:rsidP="003C3F6F">
      <w:r>
        <w:t>ESG Evidence Vault – Deep Dive working example of an MNC</w:t>
      </w:r>
    </w:p>
    <w:p w14:paraId="6D3B1FDE" w14:textId="77777777" w:rsidR="00077EB0" w:rsidRDefault="00077EB0" w:rsidP="00077EB0">
      <w:r>
        <w:t xml:space="preserve">Think of this product as the “plumbing + translator + skeleton report” for ESG inside a large group. I’ll walk through how it would </w:t>
      </w:r>
      <w:proofErr w:type="gramStart"/>
      <w:r>
        <w:t>actually run</w:t>
      </w:r>
      <w:proofErr w:type="gramEnd"/>
      <w:r>
        <w:t xml:space="preserve"> inside a concrete MNC example.</w:t>
      </w:r>
    </w:p>
    <w:p w14:paraId="1042889A" w14:textId="77777777" w:rsidR="00077EB0" w:rsidRDefault="00077EB0" w:rsidP="00077EB0"/>
    <w:p w14:paraId="637F46A6" w14:textId="77777777" w:rsidR="00077EB0" w:rsidRDefault="00077EB0" w:rsidP="00077EB0">
      <w:r>
        <w:t>1. Example MNC: what life looks like today</w:t>
      </w:r>
    </w:p>
    <w:p w14:paraId="24C62BD1" w14:textId="77777777" w:rsidR="00077EB0" w:rsidRDefault="00077EB0" w:rsidP="00077EB0">
      <w:r>
        <w:lastRenderedPageBreak/>
        <w:t>Imagine:</w:t>
      </w:r>
    </w:p>
    <w:p w14:paraId="618BBEC6" w14:textId="77777777" w:rsidR="00077EB0" w:rsidRDefault="00077EB0" w:rsidP="00077EB0"/>
    <w:p w14:paraId="4922A791" w14:textId="77777777" w:rsidR="00077EB0" w:rsidRDefault="00077EB0" w:rsidP="00077EB0">
      <w:r>
        <w:t>A global consumer</w:t>
      </w:r>
      <w:r>
        <w:rPr>
          <w:rFonts w:ascii="Cambria Math" w:hAnsi="Cambria Math" w:cs="Cambria Math"/>
        </w:rPr>
        <w:t>‑</w:t>
      </w:r>
      <w:r>
        <w:t>goods MNC headquartered in Europe.</w:t>
      </w:r>
    </w:p>
    <w:p w14:paraId="51834642" w14:textId="77777777" w:rsidR="00077EB0" w:rsidRDefault="00077EB0" w:rsidP="00077EB0"/>
    <w:p w14:paraId="342B30FD" w14:textId="77777777" w:rsidR="00077EB0" w:rsidRDefault="00077EB0" w:rsidP="00077EB0">
      <w:r>
        <w:t>40+ manufacturing sites, 80+ markets.</w:t>
      </w:r>
    </w:p>
    <w:p w14:paraId="780319AC" w14:textId="77777777" w:rsidR="00077EB0" w:rsidRDefault="00077EB0" w:rsidP="00077EB0"/>
    <w:p w14:paraId="29FCCB6E" w14:textId="77777777" w:rsidR="00077EB0" w:rsidRDefault="00077EB0" w:rsidP="00077EB0">
      <w:r>
        <w:t>Systems: SAP for ERP/finance, Workday for HR, Coupa/Ariba for procurement, multiple plant MES/energy systems, and a manual ESG reporting process on top.</w:t>
      </w:r>
    </w:p>
    <w:p w14:paraId="6214FCAC" w14:textId="77777777" w:rsidR="00077EB0" w:rsidRDefault="00077EB0" w:rsidP="00077EB0"/>
    <w:p w14:paraId="5A2E37C9" w14:textId="77777777" w:rsidR="00077EB0" w:rsidRDefault="00077EB0" w:rsidP="00077EB0">
      <w:r>
        <w:t>Their current ESG reality:</w:t>
      </w:r>
    </w:p>
    <w:p w14:paraId="3A1F0A0A" w14:textId="77777777" w:rsidR="00077EB0" w:rsidRDefault="00077EB0" w:rsidP="00077EB0"/>
    <w:p w14:paraId="53D0EA50" w14:textId="77777777" w:rsidR="00077EB0" w:rsidRDefault="00077EB0" w:rsidP="00077EB0">
      <w:r>
        <w:t>CSRD + ESRS apply at the group level; ISSB standards are relevant for global investors; some markets request GRI or TCFD</w:t>
      </w:r>
      <w:r>
        <w:rPr>
          <w:rFonts w:ascii="Cambria Math" w:hAnsi="Cambria Math" w:cs="Cambria Math"/>
        </w:rPr>
        <w:t>‑</w:t>
      </w:r>
      <w:r>
        <w:t>style climate disclosures.</w:t>
      </w:r>
    </w:p>
    <w:p w14:paraId="10B9E03F" w14:textId="77777777" w:rsidR="00077EB0" w:rsidRDefault="00077EB0" w:rsidP="00077EB0"/>
    <w:p w14:paraId="45DC9AEA" w14:textId="77777777" w:rsidR="00077EB0" w:rsidRDefault="00077EB0" w:rsidP="00077EB0">
      <w:r>
        <w:t>ESG data sits in different systems and spreadsheets, and ESG/finance/operations teams chase each other annually to assemble reports.</w:t>
      </w:r>
    </w:p>
    <w:p w14:paraId="3B2FEE88" w14:textId="77777777" w:rsidR="00077EB0" w:rsidRDefault="00077EB0" w:rsidP="00077EB0"/>
    <w:p w14:paraId="38DEA3FC" w14:textId="77777777" w:rsidR="00077EB0" w:rsidRDefault="00077EB0" w:rsidP="00077EB0">
      <w:r>
        <w:t>Scope 3 and supply</w:t>
      </w:r>
      <w:r>
        <w:rPr>
          <w:rFonts w:ascii="Cambria Math" w:hAnsi="Cambria Math" w:cs="Cambria Math"/>
        </w:rPr>
        <w:t>‑</w:t>
      </w:r>
      <w:r>
        <w:t>chain ESG data are the weakest and most manual parts.</w:t>
      </w:r>
    </w:p>
    <w:p w14:paraId="5045C673" w14:textId="77777777" w:rsidR="00077EB0" w:rsidRDefault="00077EB0" w:rsidP="00077EB0"/>
    <w:p w14:paraId="1FDB03B2" w14:textId="77777777" w:rsidR="00077EB0" w:rsidRDefault="00077EB0" w:rsidP="00077EB0">
      <w:r>
        <w:t>The product you’re asking about is essentially a layer that automates “find → normalize → map → assemble” across that mess.</w:t>
      </w:r>
    </w:p>
    <w:p w14:paraId="302975F1" w14:textId="77777777" w:rsidR="00077EB0" w:rsidRDefault="00077EB0" w:rsidP="00077EB0"/>
    <w:p w14:paraId="419E73D2" w14:textId="77777777" w:rsidR="00077EB0" w:rsidRDefault="00077EB0" w:rsidP="00077EB0">
      <w:r>
        <w:t>2. Step 1 – Set up the “single ESG data model”</w:t>
      </w:r>
    </w:p>
    <w:p w14:paraId="76CE0DE3" w14:textId="77777777" w:rsidR="00077EB0" w:rsidRDefault="00077EB0" w:rsidP="00077EB0">
      <w:r>
        <w:t>2.1 Discovery: what exists where?</w:t>
      </w:r>
    </w:p>
    <w:p w14:paraId="59F7AC0F" w14:textId="77777777" w:rsidR="00077EB0" w:rsidRDefault="00077EB0" w:rsidP="00077EB0"/>
    <w:p w14:paraId="0D909930" w14:textId="77777777" w:rsidR="00077EB0" w:rsidRDefault="00077EB0" w:rsidP="00077EB0">
      <w:r>
        <w:t>Implementation starts with a data inventory:</w:t>
      </w:r>
    </w:p>
    <w:p w14:paraId="7F5182D3" w14:textId="77777777" w:rsidR="00077EB0" w:rsidRDefault="00077EB0" w:rsidP="00077EB0"/>
    <w:p w14:paraId="7514E849" w14:textId="77777777" w:rsidR="00077EB0" w:rsidRDefault="00077EB0" w:rsidP="00077EB0">
      <w:r>
        <w:lastRenderedPageBreak/>
        <w:t>Finance/ERP: revenue, capex/</w:t>
      </w:r>
      <w:proofErr w:type="spellStart"/>
      <w:r>
        <w:t>opex</w:t>
      </w:r>
      <w:proofErr w:type="spellEnd"/>
      <w:r>
        <w:t xml:space="preserve"> by site, energy costs, asset base.</w:t>
      </w:r>
    </w:p>
    <w:p w14:paraId="3E2040AA" w14:textId="77777777" w:rsidR="00077EB0" w:rsidRDefault="00077EB0" w:rsidP="00077EB0"/>
    <w:p w14:paraId="765D953E" w14:textId="77777777" w:rsidR="00077EB0" w:rsidRDefault="00077EB0" w:rsidP="00077EB0">
      <w:r>
        <w:t>HRIS: headcount, diversity, training, safety incidents.</w:t>
      </w:r>
    </w:p>
    <w:p w14:paraId="7F336368" w14:textId="77777777" w:rsidR="00077EB0" w:rsidRDefault="00077EB0" w:rsidP="00077EB0"/>
    <w:p w14:paraId="71797E98" w14:textId="77777777" w:rsidR="00077EB0" w:rsidRDefault="00077EB0" w:rsidP="00077EB0">
      <w:r>
        <w:t>Procurement/SRM: suppliers, spend by category, basic ESG fields if any.</w:t>
      </w:r>
    </w:p>
    <w:p w14:paraId="5CFA8A1F" w14:textId="77777777" w:rsidR="00077EB0" w:rsidRDefault="00077EB0" w:rsidP="00077EB0"/>
    <w:p w14:paraId="1291BFAD" w14:textId="77777777" w:rsidR="00077EB0" w:rsidRDefault="00077EB0" w:rsidP="00077EB0">
      <w:r>
        <w:t>Operations: energy consumption, fuel mix, waste, water, production volumes, by site.</w:t>
      </w:r>
    </w:p>
    <w:p w14:paraId="7C72FF59" w14:textId="77777777" w:rsidR="00077EB0" w:rsidRDefault="00077EB0" w:rsidP="00077EB0"/>
    <w:p w14:paraId="62BAFFAD" w14:textId="77777777" w:rsidR="00077EB0" w:rsidRDefault="00077EB0" w:rsidP="00077EB0">
      <w:r>
        <w:t>Existing ESG tools/spreadsheets: prior GHG inventories, incident logs, KPIs.</w:t>
      </w:r>
    </w:p>
    <w:p w14:paraId="3AEF83EA" w14:textId="77777777" w:rsidR="00077EB0" w:rsidRDefault="00077EB0" w:rsidP="00077EB0"/>
    <w:p w14:paraId="11A46959" w14:textId="77777777" w:rsidR="00077EB0" w:rsidRDefault="00077EB0" w:rsidP="00077EB0">
      <w:r>
        <w:t>This is exactly the fragmentation companies complain about in ESG software surveys: multiple systems, inconsistent formats, manual stitching.</w:t>
      </w:r>
    </w:p>
    <w:p w14:paraId="6B6A3DCB" w14:textId="77777777" w:rsidR="00077EB0" w:rsidRDefault="00077EB0" w:rsidP="00077EB0"/>
    <w:p w14:paraId="65D17301" w14:textId="77777777" w:rsidR="00077EB0" w:rsidRDefault="00077EB0" w:rsidP="00077EB0">
      <w:r>
        <w:t>2.2 Define the canonical ESG data model</w:t>
      </w:r>
    </w:p>
    <w:p w14:paraId="2F35DA89" w14:textId="77777777" w:rsidR="00077EB0" w:rsidRDefault="00077EB0" w:rsidP="00077EB0"/>
    <w:p w14:paraId="400D8632" w14:textId="77777777" w:rsidR="00077EB0" w:rsidRDefault="00077EB0" w:rsidP="00077EB0">
      <w:r>
        <w:t>The product ships with a base ESG schema aligned to major standards (CSRD/ESRS, ISSB, GRI, TCFD) and typical KPIs (GHG, energy, water, safety, diversity, etc.).</w:t>
      </w:r>
    </w:p>
    <w:p w14:paraId="61E2107E" w14:textId="77777777" w:rsidR="00077EB0" w:rsidRDefault="00077EB0" w:rsidP="00077EB0"/>
    <w:p w14:paraId="389F93EE" w14:textId="77777777" w:rsidR="00077EB0" w:rsidRDefault="00077EB0" w:rsidP="00077EB0">
      <w:r>
        <w:t>For the MNC, this becomes a concrete table structure, e.g.:</w:t>
      </w:r>
    </w:p>
    <w:p w14:paraId="5CFAE95A" w14:textId="77777777" w:rsidR="00077EB0" w:rsidRDefault="00077EB0" w:rsidP="00077EB0"/>
    <w:p w14:paraId="20D6FE02" w14:textId="77777777" w:rsidR="00077EB0" w:rsidRDefault="00077EB0" w:rsidP="00077EB0">
      <w:r>
        <w:t>Dimension tables: legal entity, site, business unit, country, supplier, product category.</w:t>
      </w:r>
    </w:p>
    <w:p w14:paraId="72DB642C" w14:textId="77777777" w:rsidR="00077EB0" w:rsidRDefault="00077EB0" w:rsidP="00077EB0"/>
    <w:p w14:paraId="659ED6D5" w14:textId="77777777" w:rsidR="00077EB0" w:rsidRDefault="00077EB0" w:rsidP="00077EB0">
      <w:r>
        <w:t>Measure tables:</w:t>
      </w:r>
    </w:p>
    <w:p w14:paraId="19A483F8" w14:textId="77777777" w:rsidR="00077EB0" w:rsidRDefault="00077EB0" w:rsidP="00077EB0"/>
    <w:p w14:paraId="57678BB9" w14:textId="77777777" w:rsidR="00077EB0" w:rsidRDefault="00077EB0" w:rsidP="00077EB0">
      <w:r>
        <w:t>GHG emissions by scope and site (</w:t>
      </w:r>
      <w:proofErr w:type="spellStart"/>
      <w:r>
        <w:t>tCO₂e</w:t>
      </w:r>
      <w:proofErr w:type="spellEnd"/>
      <w:r>
        <w:t>).</w:t>
      </w:r>
    </w:p>
    <w:p w14:paraId="3A680EC0" w14:textId="77777777" w:rsidR="00077EB0" w:rsidRDefault="00077EB0" w:rsidP="00077EB0"/>
    <w:p w14:paraId="450AADB9" w14:textId="77777777" w:rsidR="00077EB0" w:rsidRDefault="00077EB0" w:rsidP="00077EB0">
      <w:r>
        <w:t>Energy use by carrier (kWh gas, electricity, diesel).</w:t>
      </w:r>
    </w:p>
    <w:p w14:paraId="45B7611B" w14:textId="77777777" w:rsidR="00077EB0" w:rsidRDefault="00077EB0" w:rsidP="00077EB0"/>
    <w:p w14:paraId="27152CEA" w14:textId="77777777" w:rsidR="00077EB0" w:rsidRDefault="00077EB0" w:rsidP="00077EB0">
      <w:r>
        <w:t>Water withdrawal/discharge by source.</w:t>
      </w:r>
    </w:p>
    <w:p w14:paraId="7268DA42" w14:textId="77777777" w:rsidR="00077EB0" w:rsidRDefault="00077EB0" w:rsidP="00077EB0"/>
    <w:p w14:paraId="3B89FA3B" w14:textId="77777777" w:rsidR="00077EB0" w:rsidRDefault="00077EB0" w:rsidP="00077EB0">
      <w:r>
        <w:t>Waste by type and treatment.</w:t>
      </w:r>
    </w:p>
    <w:p w14:paraId="3751849F" w14:textId="77777777" w:rsidR="00077EB0" w:rsidRDefault="00077EB0" w:rsidP="00077EB0"/>
    <w:p w14:paraId="4D59A3C6" w14:textId="77777777" w:rsidR="00077EB0" w:rsidRDefault="00077EB0" w:rsidP="00077EB0">
      <w:r>
        <w:t>HR metrics (headcount, gender split, turnover, training hours, injury rates).</w:t>
      </w:r>
    </w:p>
    <w:p w14:paraId="02ECBEDF" w14:textId="77777777" w:rsidR="00077EB0" w:rsidRDefault="00077EB0" w:rsidP="00077EB0"/>
    <w:p w14:paraId="4F631F9E" w14:textId="77777777" w:rsidR="00077EB0" w:rsidRDefault="00077EB0" w:rsidP="00077EB0">
      <w:r>
        <w:t>Procurement metrics (spend by supplier, category, basic ESG attributes).</w:t>
      </w:r>
    </w:p>
    <w:p w14:paraId="28C0C97E" w14:textId="77777777" w:rsidR="00077EB0" w:rsidRDefault="00077EB0" w:rsidP="00077EB0"/>
    <w:p w14:paraId="06FEB022" w14:textId="77777777" w:rsidR="00077EB0" w:rsidRDefault="00077EB0" w:rsidP="00077EB0">
      <w:r>
        <w:t>The orchestration layer stores these in its own database or data lake, but only as much as needed for ESG and related use</w:t>
      </w:r>
      <w:r>
        <w:rPr>
          <w:rFonts w:ascii="Cambria Math" w:hAnsi="Cambria Math" w:cs="Cambria Math"/>
        </w:rPr>
        <w:t>‑</w:t>
      </w:r>
      <w:r>
        <w:t>cases, not the whole ERP.</w:t>
      </w:r>
    </w:p>
    <w:p w14:paraId="73B7B528" w14:textId="77777777" w:rsidR="00077EB0" w:rsidRDefault="00077EB0" w:rsidP="00077EB0"/>
    <w:p w14:paraId="69ADB132" w14:textId="77777777" w:rsidR="00077EB0" w:rsidRDefault="00077EB0" w:rsidP="00077EB0">
      <w:r>
        <w:t>3. Step 2 – Connect to ERP/HR/procurement/ops and ingest data</w:t>
      </w:r>
    </w:p>
    <w:p w14:paraId="4773BA22" w14:textId="77777777" w:rsidR="00077EB0" w:rsidRDefault="00077EB0" w:rsidP="00077EB0">
      <w:r>
        <w:t>3.1 Building connectors</w:t>
      </w:r>
    </w:p>
    <w:p w14:paraId="3DB88491" w14:textId="77777777" w:rsidR="00077EB0" w:rsidRDefault="00077EB0" w:rsidP="00077EB0"/>
    <w:p w14:paraId="6AC27CD3" w14:textId="77777777" w:rsidR="00077EB0" w:rsidRDefault="00077EB0" w:rsidP="00077EB0">
      <w:r>
        <w:t>For each key system, the product either uses a standard connector or a custom integration:</w:t>
      </w:r>
    </w:p>
    <w:p w14:paraId="423B95CD" w14:textId="77777777" w:rsidR="00077EB0" w:rsidRDefault="00077EB0" w:rsidP="00077EB0"/>
    <w:p w14:paraId="02EEA993" w14:textId="77777777" w:rsidR="00077EB0" w:rsidRDefault="00077EB0" w:rsidP="00077EB0">
      <w:r>
        <w:t xml:space="preserve">SAP: tables for GL, cost </w:t>
      </w:r>
      <w:proofErr w:type="spellStart"/>
      <w:r>
        <w:t>centers</w:t>
      </w:r>
      <w:proofErr w:type="spellEnd"/>
      <w:r>
        <w:t>, plant codes, energy and utility invoices.</w:t>
      </w:r>
    </w:p>
    <w:p w14:paraId="18EC268D" w14:textId="77777777" w:rsidR="00077EB0" w:rsidRDefault="00077EB0" w:rsidP="00077EB0"/>
    <w:p w14:paraId="368FA0E7" w14:textId="77777777" w:rsidR="00077EB0" w:rsidRDefault="00077EB0" w:rsidP="00077EB0">
      <w:r>
        <w:t>HRIS: employee records, job categories, location, demographics.</w:t>
      </w:r>
    </w:p>
    <w:p w14:paraId="3F1C98CE" w14:textId="77777777" w:rsidR="00077EB0" w:rsidRDefault="00077EB0" w:rsidP="00077EB0"/>
    <w:p w14:paraId="471EFD56" w14:textId="77777777" w:rsidR="00077EB0" w:rsidRDefault="00077EB0" w:rsidP="00077EB0">
      <w:r>
        <w:t>Procurement: supplier master, purchase orders, category taxonomy.</w:t>
      </w:r>
    </w:p>
    <w:p w14:paraId="0AE9B8AB" w14:textId="77777777" w:rsidR="00077EB0" w:rsidRDefault="00077EB0" w:rsidP="00077EB0"/>
    <w:p w14:paraId="435E253A" w14:textId="77777777" w:rsidR="00077EB0" w:rsidRDefault="00077EB0" w:rsidP="00077EB0">
      <w:r>
        <w:t>Ops: historian or energy</w:t>
      </w:r>
      <w:r>
        <w:rPr>
          <w:rFonts w:ascii="Cambria Math" w:hAnsi="Cambria Math" w:cs="Cambria Math"/>
        </w:rPr>
        <w:t>‑</w:t>
      </w:r>
      <w:r>
        <w:t>management exports for metered consumption and production volumes.</w:t>
      </w:r>
    </w:p>
    <w:p w14:paraId="0DC70940" w14:textId="77777777" w:rsidR="00077EB0" w:rsidRDefault="00077EB0" w:rsidP="00077EB0"/>
    <w:p w14:paraId="27BA944C" w14:textId="77777777" w:rsidR="00077EB0" w:rsidRDefault="00077EB0" w:rsidP="00077EB0">
      <w:r>
        <w:lastRenderedPageBreak/>
        <w:t>Surveys show that integration pain is one of the top reasons ESG projects are slow and costly; automating these flows is where this product earns its keep.</w:t>
      </w:r>
    </w:p>
    <w:p w14:paraId="3BD7FC5B" w14:textId="77777777" w:rsidR="00077EB0" w:rsidRDefault="00077EB0" w:rsidP="00077EB0"/>
    <w:p w14:paraId="67F8F33E" w14:textId="77777777" w:rsidR="00077EB0" w:rsidRDefault="00077EB0" w:rsidP="00077EB0">
      <w:r>
        <w:t>3.2 ETL: transform into ESG model</w:t>
      </w:r>
    </w:p>
    <w:p w14:paraId="5498769A" w14:textId="77777777" w:rsidR="00077EB0" w:rsidRDefault="00077EB0" w:rsidP="00077EB0"/>
    <w:p w14:paraId="780ACD0E" w14:textId="77777777" w:rsidR="00077EB0" w:rsidRDefault="00077EB0" w:rsidP="00077EB0">
      <w:r>
        <w:t>The orchestration engine runs scheduled pipelines that:</w:t>
      </w:r>
    </w:p>
    <w:p w14:paraId="51698D7E" w14:textId="77777777" w:rsidR="00077EB0" w:rsidRDefault="00077EB0" w:rsidP="00077EB0"/>
    <w:p w14:paraId="5965FAE8" w14:textId="77777777" w:rsidR="00077EB0" w:rsidRDefault="00077EB0" w:rsidP="00077EB0">
      <w:r>
        <w:t>Clean and reconcile company and site IDs.</w:t>
      </w:r>
    </w:p>
    <w:p w14:paraId="385771D8" w14:textId="77777777" w:rsidR="00077EB0" w:rsidRDefault="00077EB0" w:rsidP="00077EB0"/>
    <w:p w14:paraId="0DB743F6" w14:textId="77777777" w:rsidR="00077EB0" w:rsidRDefault="00077EB0" w:rsidP="00077EB0">
      <w:r>
        <w:t>Convert units and currencies.</w:t>
      </w:r>
    </w:p>
    <w:p w14:paraId="4AB6FBB3" w14:textId="77777777" w:rsidR="00077EB0" w:rsidRDefault="00077EB0" w:rsidP="00077EB0"/>
    <w:p w14:paraId="68E2D8DE" w14:textId="77777777" w:rsidR="00077EB0" w:rsidRDefault="00077EB0" w:rsidP="00077EB0">
      <w:r>
        <w:t>Join energy consumption with emission factors (internal or external databases).</w:t>
      </w:r>
    </w:p>
    <w:p w14:paraId="61A6AA7E" w14:textId="77777777" w:rsidR="00077EB0" w:rsidRDefault="00077EB0" w:rsidP="00077EB0"/>
    <w:p w14:paraId="51E7888D" w14:textId="77777777" w:rsidR="00077EB0" w:rsidRDefault="00077EB0" w:rsidP="00077EB0">
      <w:r>
        <w:t>Aggregate to required levels (site/month, site/year, etc.).</w:t>
      </w:r>
    </w:p>
    <w:p w14:paraId="3A6E6ED3" w14:textId="77777777" w:rsidR="00077EB0" w:rsidRDefault="00077EB0" w:rsidP="00077EB0"/>
    <w:p w14:paraId="399E7A2E" w14:textId="77777777" w:rsidR="00077EB0" w:rsidRDefault="00077EB0" w:rsidP="00077EB0">
      <w:r>
        <w:t>For example:</w:t>
      </w:r>
    </w:p>
    <w:p w14:paraId="0FC21546" w14:textId="77777777" w:rsidR="00077EB0" w:rsidRDefault="00077EB0" w:rsidP="00077EB0"/>
    <w:p w14:paraId="23B6DAC0" w14:textId="77777777" w:rsidR="00077EB0" w:rsidRDefault="00077EB0" w:rsidP="00077EB0">
      <w:r>
        <w:t>Site X’s electricity invoices → kWh → multiplied by local grid emission factor → Scope 2 emissions per site.</w:t>
      </w:r>
    </w:p>
    <w:p w14:paraId="38F2B3B2" w14:textId="77777777" w:rsidR="00077EB0" w:rsidRDefault="00077EB0" w:rsidP="00077EB0"/>
    <w:p w14:paraId="51E47321" w14:textId="77777777" w:rsidR="00077EB0" w:rsidRDefault="00077EB0" w:rsidP="00077EB0">
      <w:r>
        <w:t xml:space="preserve">Diesel purchases for logistics cost </w:t>
      </w:r>
      <w:proofErr w:type="spellStart"/>
      <w:r>
        <w:t>centers</w:t>
      </w:r>
      <w:proofErr w:type="spellEnd"/>
      <w:r>
        <w:t xml:space="preserve"> → </w:t>
      </w:r>
      <w:proofErr w:type="spellStart"/>
      <w:r>
        <w:t>liters</w:t>
      </w:r>
      <w:proofErr w:type="spellEnd"/>
      <w:r>
        <w:t xml:space="preserve"> → </w:t>
      </w:r>
      <w:proofErr w:type="spellStart"/>
      <w:r>
        <w:t>CO₂e</w:t>
      </w:r>
      <w:proofErr w:type="spellEnd"/>
      <w:r>
        <w:t xml:space="preserve"> → Scope 1 or 3 depending on ownership.</w:t>
      </w:r>
    </w:p>
    <w:p w14:paraId="44218D0F" w14:textId="77777777" w:rsidR="00077EB0" w:rsidRDefault="00077EB0" w:rsidP="00077EB0"/>
    <w:p w14:paraId="562D4AA5" w14:textId="77777777" w:rsidR="00077EB0" w:rsidRDefault="00077EB0" w:rsidP="00077EB0">
      <w:r>
        <w:t>All these transformations are versioned and visible, because auditors and regulators increasingly expect clear data lineage.</w:t>
      </w:r>
    </w:p>
    <w:p w14:paraId="22957FBF" w14:textId="77777777" w:rsidR="00077EB0" w:rsidRDefault="00077EB0" w:rsidP="00077EB0"/>
    <w:p w14:paraId="5C529A20" w14:textId="77777777" w:rsidR="00077EB0" w:rsidRDefault="00077EB0" w:rsidP="00077EB0">
      <w:r>
        <w:t>4. Step 3 – Mapping engine: one internal KPI → many frameworks</w:t>
      </w:r>
    </w:p>
    <w:p w14:paraId="67EFB25C" w14:textId="77777777" w:rsidR="00077EB0" w:rsidRDefault="00077EB0" w:rsidP="00077EB0">
      <w:r>
        <w:lastRenderedPageBreak/>
        <w:t>Once data is centralized, the mapping engine does the heavy lifting of translating internal metrics into specific disclosure requirements.</w:t>
      </w:r>
    </w:p>
    <w:p w14:paraId="719A7379" w14:textId="77777777" w:rsidR="00077EB0" w:rsidRDefault="00077EB0" w:rsidP="00077EB0"/>
    <w:p w14:paraId="4D4CD30E" w14:textId="77777777" w:rsidR="00077EB0" w:rsidRDefault="00077EB0" w:rsidP="00077EB0">
      <w:r>
        <w:t>4.1 Catalogue requirements</w:t>
      </w:r>
    </w:p>
    <w:p w14:paraId="1749A1B8" w14:textId="77777777" w:rsidR="00077EB0" w:rsidRDefault="00077EB0" w:rsidP="00077EB0"/>
    <w:p w14:paraId="7ECDDD51" w14:textId="77777777" w:rsidR="00077EB0" w:rsidRDefault="00077EB0" w:rsidP="00077EB0">
      <w:r>
        <w:t>The tool encodes requirements for:</w:t>
      </w:r>
    </w:p>
    <w:p w14:paraId="3AB06596" w14:textId="77777777" w:rsidR="00077EB0" w:rsidRDefault="00077EB0" w:rsidP="00077EB0"/>
    <w:p w14:paraId="1C35FA65" w14:textId="77777777" w:rsidR="00077EB0" w:rsidRDefault="00077EB0" w:rsidP="00077EB0">
      <w:r>
        <w:t>CSRD/ESRS (e.g., ESRS E1 for climate, S1 for workforce).</w:t>
      </w:r>
    </w:p>
    <w:p w14:paraId="5DD3B26E" w14:textId="77777777" w:rsidR="00077EB0" w:rsidRDefault="00077EB0" w:rsidP="00077EB0"/>
    <w:p w14:paraId="1D711994" w14:textId="77777777" w:rsidR="00077EB0" w:rsidRDefault="00077EB0" w:rsidP="00077EB0">
      <w:r>
        <w:t>ISSB IFRS S1/S2.</w:t>
      </w:r>
    </w:p>
    <w:p w14:paraId="16EF00A9" w14:textId="77777777" w:rsidR="00077EB0" w:rsidRDefault="00077EB0" w:rsidP="00077EB0"/>
    <w:p w14:paraId="69F90837" w14:textId="77777777" w:rsidR="00077EB0" w:rsidRDefault="00077EB0" w:rsidP="00077EB0">
      <w:r>
        <w:t>GRI topics (305 for emissions, 303 for water, etc.).</w:t>
      </w:r>
    </w:p>
    <w:p w14:paraId="11BD285C" w14:textId="77777777" w:rsidR="00077EB0" w:rsidRDefault="00077EB0" w:rsidP="00077EB0"/>
    <w:p w14:paraId="20C206FF" w14:textId="77777777" w:rsidR="00077EB0" w:rsidRDefault="00077EB0" w:rsidP="00077EB0">
      <w:r>
        <w:t>TCFD pillars (governance, strategy, risk management, metrics &amp; targets).</w:t>
      </w:r>
    </w:p>
    <w:p w14:paraId="4E93399B" w14:textId="77777777" w:rsidR="00077EB0" w:rsidRDefault="00077EB0" w:rsidP="00077EB0"/>
    <w:p w14:paraId="0115C867" w14:textId="77777777" w:rsidR="00077EB0" w:rsidRDefault="00077EB0" w:rsidP="00077EB0">
      <w:r>
        <w:t>Advisories note that companies face real cost and complexity dealing with overlapping regimes; automation here is exactly what they need.</w:t>
      </w:r>
    </w:p>
    <w:p w14:paraId="3BB5C9C5" w14:textId="77777777" w:rsidR="00077EB0" w:rsidRDefault="00077EB0" w:rsidP="00077EB0"/>
    <w:p w14:paraId="480A66CE" w14:textId="77777777" w:rsidR="00077EB0" w:rsidRDefault="00077EB0" w:rsidP="00077EB0">
      <w:r>
        <w:t>4.2 Create mapping rules</w:t>
      </w:r>
    </w:p>
    <w:p w14:paraId="5216C2C7" w14:textId="77777777" w:rsidR="00077EB0" w:rsidRDefault="00077EB0" w:rsidP="00077EB0"/>
    <w:p w14:paraId="4E3B333E" w14:textId="77777777" w:rsidR="00077EB0" w:rsidRDefault="00077EB0" w:rsidP="00077EB0">
      <w:r>
        <w:t>For each disclosure item, the system stores:</w:t>
      </w:r>
    </w:p>
    <w:p w14:paraId="5029C164" w14:textId="77777777" w:rsidR="00077EB0" w:rsidRDefault="00077EB0" w:rsidP="00077EB0"/>
    <w:p w14:paraId="6CECFA6F" w14:textId="77777777" w:rsidR="00077EB0" w:rsidRDefault="00077EB0" w:rsidP="00077EB0">
      <w:r>
        <w:t>Which internal data fields it needs (e.g., “Scope 1 emissions by segment” → emissions table + BU dimension).</w:t>
      </w:r>
    </w:p>
    <w:p w14:paraId="5A505DBF" w14:textId="77777777" w:rsidR="00077EB0" w:rsidRDefault="00077EB0" w:rsidP="00077EB0"/>
    <w:p w14:paraId="5829581B" w14:textId="77777777" w:rsidR="00077EB0" w:rsidRDefault="00077EB0" w:rsidP="00077EB0">
      <w:r>
        <w:t>How to aggregate/filter (e.g., EU vs non</w:t>
      </w:r>
      <w:r>
        <w:rPr>
          <w:rFonts w:ascii="Cambria Math" w:hAnsi="Cambria Math" w:cs="Cambria Math"/>
        </w:rPr>
        <w:t>‑</w:t>
      </w:r>
      <w:r>
        <w:t>EU, significant locations only).</w:t>
      </w:r>
    </w:p>
    <w:p w14:paraId="4525D6FB" w14:textId="77777777" w:rsidR="00077EB0" w:rsidRDefault="00077EB0" w:rsidP="00077EB0"/>
    <w:p w14:paraId="57B5267C" w14:textId="77777777" w:rsidR="00077EB0" w:rsidRDefault="00077EB0" w:rsidP="00077EB0">
      <w:r>
        <w:lastRenderedPageBreak/>
        <w:t>Any calculations (intensities, YoY changes, ratios).</w:t>
      </w:r>
    </w:p>
    <w:p w14:paraId="5B9251F0" w14:textId="77777777" w:rsidR="00077EB0" w:rsidRDefault="00077EB0" w:rsidP="00077EB0"/>
    <w:p w14:paraId="175E5DCD" w14:textId="77777777" w:rsidR="00077EB0" w:rsidRDefault="00077EB0" w:rsidP="00077EB0">
      <w:r>
        <w:t>Example:</w:t>
      </w:r>
    </w:p>
    <w:p w14:paraId="1A412D62" w14:textId="77777777" w:rsidR="00077EB0" w:rsidRDefault="00077EB0" w:rsidP="00077EB0"/>
    <w:p w14:paraId="5176CD03" w14:textId="77777777" w:rsidR="00077EB0" w:rsidRDefault="00077EB0" w:rsidP="00077EB0">
      <w:r>
        <w:t>CSRD: “Total Scope 1, 2, 3 emissions, and intensity per net revenue.”</w:t>
      </w:r>
    </w:p>
    <w:p w14:paraId="55A3BFB5" w14:textId="77777777" w:rsidR="00077EB0" w:rsidRDefault="00077EB0" w:rsidP="00077EB0"/>
    <w:p w14:paraId="05FE77DF" w14:textId="77777777" w:rsidR="00077EB0" w:rsidRDefault="00077EB0" w:rsidP="00077EB0">
      <w:r>
        <w:t>Mapping rule:</w:t>
      </w:r>
    </w:p>
    <w:p w14:paraId="0E4955D2" w14:textId="77777777" w:rsidR="00077EB0" w:rsidRDefault="00077EB0" w:rsidP="00077EB0"/>
    <w:p w14:paraId="2E6E086C" w14:textId="77777777" w:rsidR="00077EB0" w:rsidRDefault="00077EB0" w:rsidP="00077EB0">
      <w:r>
        <w:t>Sum Scope 1–3 from ESG model.</w:t>
      </w:r>
    </w:p>
    <w:p w14:paraId="4E45D460" w14:textId="77777777" w:rsidR="00077EB0" w:rsidRDefault="00077EB0" w:rsidP="00077EB0"/>
    <w:p w14:paraId="67F1491B" w14:textId="77777777" w:rsidR="00077EB0" w:rsidRDefault="00077EB0" w:rsidP="00077EB0">
      <w:r>
        <w:t>Pull net revenue from ERP by group.</w:t>
      </w:r>
    </w:p>
    <w:p w14:paraId="2E8E6FAB" w14:textId="77777777" w:rsidR="00077EB0" w:rsidRDefault="00077EB0" w:rsidP="00077EB0"/>
    <w:p w14:paraId="295ECB50" w14:textId="77777777" w:rsidR="00077EB0" w:rsidRDefault="00077EB0" w:rsidP="00077EB0">
      <w:r>
        <w:t>Calculate intensity = emissions / revenue.</w:t>
      </w:r>
    </w:p>
    <w:p w14:paraId="34AA8DE3" w14:textId="77777777" w:rsidR="00077EB0" w:rsidRDefault="00077EB0" w:rsidP="00077EB0"/>
    <w:p w14:paraId="0E11FE6E" w14:textId="77777777" w:rsidR="00077EB0" w:rsidRDefault="00077EB0" w:rsidP="00077EB0">
      <w:r>
        <w:t>Same underlying data can serve ISSB and GRI emissions disclosures with slightly different breakdowns.</w:t>
      </w:r>
    </w:p>
    <w:p w14:paraId="635A87F1" w14:textId="77777777" w:rsidR="00077EB0" w:rsidRDefault="00077EB0" w:rsidP="00077EB0"/>
    <w:p w14:paraId="231E1B6B" w14:textId="77777777" w:rsidR="00077EB0" w:rsidRDefault="00077EB0" w:rsidP="00077EB0">
      <w:r>
        <w:t>4.3 Auto</w:t>
      </w:r>
      <w:r>
        <w:rPr>
          <w:rFonts w:ascii="Cambria Math" w:hAnsi="Cambria Math" w:cs="Cambria Math"/>
        </w:rPr>
        <w:t>‑</w:t>
      </w:r>
      <w:r>
        <w:t>generate draft tables &amp; narratives</w:t>
      </w:r>
    </w:p>
    <w:p w14:paraId="550E9CCE" w14:textId="77777777" w:rsidR="00077EB0" w:rsidRDefault="00077EB0" w:rsidP="00077EB0"/>
    <w:p w14:paraId="2CA268DF" w14:textId="77777777" w:rsidR="00077EB0" w:rsidRDefault="00077EB0" w:rsidP="00077EB0">
      <w:r>
        <w:t>When the MNC’s reporting cycle begins:</w:t>
      </w:r>
    </w:p>
    <w:p w14:paraId="6D9E0B46" w14:textId="77777777" w:rsidR="00077EB0" w:rsidRDefault="00077EB0" w:rsidP="00077EB0"/>
    <w:p w14:paraId="63237B95" w14:textId="77777777" w:rsidR="00077EB0" w:rsidRDefault="00077EB0" w:rsidP="00077EB0">
      <w:r>
        <w:t>Sustainability and finance open the tool, select “CSRD 2026 draft climate disclosure.”</w:t>
      </w:r>
    </w:p>
    <w:p w14:paraId="6348E668" w14:textId="77777777" w:rsidR="00077EB0" w:rsidRDefault="00077EB0" w:rsidP="00077EB0"/>
    <w:p w14:paraId="7EBC1778" w14:textId="77777777" w:rsidR="00077EB0" w:rsidRDefault="00077EB0" w:rsidP="00077EB0">
      <w:r>
        <w:t>The engine pre</w:t>
      </w:r>
      <w:r>
        <w:rPr>
          <w:rFonts w:ascii="Cambria Math" w:hAnsi="Cambria Math" w:cs="Cambria Math"/>
        </w:rPr>
        <w:t>‑</w:t>
      </w:r>
      <w:r>
        <w:t>populates tables and charts: emissions, energy mix, targets, progress, with footnotes referencing sources and calculation methods.</w:t>
      </w:r>
    </w:p>
    <w:p w14:paraId="10DD41D2" w14:textId="77777777" w:rsidR="00077EB0" w:rsidRDefault="00077EB0" w:rsidP="00077EB0"/>
    <w:p w14:paraId="1332C612" w14:textId="77777777" w:rsidR="00077EB0" w:rsidRDefault="00077EB0" w:rsidP="00077EB0">
      <w:r>
        <w:lastRenderedPageBreak/>
        <w:t>It also outputs structured data (e.g., XBRL or machine</w:t>
      </w:r>
      <w:r>
        <w:rPr>
          <w:rFonts w:ascii="Cambria Math" w:hAnsi="Cambria Math" w:cs="Cambria Math"/>
        </w:rPr>
        <w:t>‑</w:t>
      </w:r>
      <w:r>
        <w:t>readable formats) if needed.</w:t>
      </w:r>
    </w:p>
    <w:p w14:paraId="1DE55D88" w14:textId="77777777" w:rsidR="00077EB0" w:rsidRDefault="00077EB0" w:rsidP="00077EB0"/>
    <w:p w14:paraId="0341FEB4" w14:textId="77777777" w:rsidR="00077EB0" w:rsidRDefault="00077EB0" w:rsidP="00077EB0">
      <w:r>
        <w:t>Analysts and auditors then review, adjust assumptions, and add qualitative narrative, but they’ve saved weeks of manual Excel work.</w:t>
      </w:r>
    </w:p>
    <w:p w14:paraId="15D50022" w14:textId="77777777" w:rsidR="00077EB0" w:rsidRDefault="00077EB0" w:rsidP="00077EB0"/>
    <w:p w14:paraId="2772C96F" w14:textId="77777777" w:rsidR="00077EB0" w:rsidRDefault="00077EB0" w:rsidP="00077EB0">
      <w:r>
        <w:t>5. Step 4 – How this looks day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day inside the MNC</w:t>
      </w:r>
    </w:p>
    <w:p w14:paraId="79A670D3" w14:textId="77777777" w:rsidR="00077EB0" w:rsidRDefault="00077EB0" w:rsidP="00077EB0">
      <w:r>
        <w:t>Annual / quarterly ESG cycle</w:t>
      </w:r>
    </w:p>
    <w:p w14:paraId="01435620" w14:textId="77777777" w:rsidR="00077EB0" w:rsidRDefault="00077EB0" w:rsidP="00077EB0"/>
    <w:p w14:paraId="0F4BCCB0" w14:textId="77777777" w:rsidR="00077EB0" w:rsidRDefault="00077EB0" w:rsidP="00077EB0">
      <w:r>
        <w:t>Data pipelines run continuously or monthly, so KPIs are always up to date.</w:t>
      </w:r>
    </w:p>
    <w:p w14:paraId="69F84537" w14:textId="77777777" w:rsidR="00077EB0" w:rsidRDefault="00077EB0" w:rsidP="00077EB0"/>
    <w:p w14:paraId="74844D0B" w14:textId="77777777" w:rsidR="00077EB0" w:rsidRDefault="00077EB0" w:rsidP="00077EB0">
      <w:r>
        <w:t>Before year</w:t>
      </w:r>
      <w:r>
        <w:rPr>
          <w:rFonts w:ascii="Cambria Math" w:hAnsi="Cambria Math" w:cs="Cambria Math"/>
        </w:rPr>
        <w:t>‑</w:t>
      </w:r>
      <w:r>
        <w:t>end, ESG team runs a “pre</w:t>
      </w:r>
      <w:r>
        <w:rPr>
          <w:rFonts w:ascii="Cambria Math" w:hAnsi="Cambria Math" w:cs="Cambria Math"/>
        </w:rPr>
        <w:t>‑</w:t>
      </w:r>
      <w:r>
        <w:t>close” view to see where gaps exist (e.g., missing site data, weak supplier coverage).</w:t>
      </w:r>
    </w:p>
    <w:p w14:paraId="128CA379" w14:textId="77777777" w:rsidR="00077EB0" w:rsidRDefault="00077EB0" w:rsidP="00077EB0"/>
    <w:p w14:paraId="386811D4" w14:textId="77777777" w:rsidR="00077EB0" w:rsidRDefault="00077EB0" w:rsidP="00077EB0">
      <w:r>
        <w:t>After financial close, they run “CSRD package”, “ISSB package”, etc., review the draft numbers and narratives with finance/risk.</w:t>
      </w:r>
    </w:p>
    <w:p w14:paraId="0B80C6B0" w14:textId="77777777" w:rsidR="00077EB0" w:rsidRDefault="00077EB0" w:rsidP="00077EB0"/>
    <w:p w14:paraId="66530B27" w14:textId="77777777" w:rsidR="00077EB0" w:rsidRDefault="00077EB0" w:rsidP="00077EB0">
      <w:r>
        <w:t>Auditors get access to the data lineage views and can drill into a metric: which source, what transformations, which controls.</w:t>
      </w:r>
    </w:p>
    <w:p w14:paraId="1ADFC05F" w14:textId="77777777" w:rsidR="00077EB0" w:rsidRDefault="00077EB0" w:rsidP="00077EB0"/>
    <w:p w14:paraId="14E3B0E4" w14:textId="77777777" w:rsidR="00077EB0" w:rsidRDefault="00077EB0" w:rsidP="00077EB0">
      <w:r>
        <w:t>Outside of reporting season</w:t>
      </w:r>
    </w:p>
    <w:p w14:paraId="7E05CD07" w14:textId="77777777" w:rsidR="00077EB0" w:rsidRDefault="00077EB0" w:rsidP="00077EB0"/>
    <w:p w14:paraId="3F977A35" w14:textId="77777777" w:rsidR="00077EB0" w:rsidRDefault="00077EB0" w:rsidP="00077EB0">
      <w:r>
        <w:t>Operations teams use the same platform to monitor carbon and energy intensity by site and compare to targets.</w:t>
      </w:r>
    </w:p>
    <w:p w14:paraId="3138160D" w14:textId="77777777" w:rsidR="00077EB0" w:rsidRDefault="00077EB0" w:rsidP="00077EB0"/>
    <w:p w14:paraId="4FB2BF8C" w14:textId="77777777" w:rsidR="00077EB0" w:rsidRDefault="00077EB0" w:rsidP="00077EB0">
      <w:r>
        <w:t>Procurement uses supplier emissions/spend data (if combined with a supplier module) to support Scope 3 work and supplier engagement.</w:t>
      </w:r>
    </w:p>
    <w:p w14:paraId="176B3AFF" w14:textId="77777777" w:rsidR="00077EB0" w:rsidRDefault="00077EB0" w:rsidP="00077EB0"/>
    <w:p w14:paraId="07C31A03" w14:textId="77777777" w:rsidR="00077EB0" w:rsidRDefault="00077EB0" w:rsidP="00077EB0">
      <w:r>
        <w:lastRenderedPageBreak/>
        <w:t>Risk/strategy teams pull scenario data to understand exposure to climate and ESG risks across geographies.</w:t>
      </w:r>
    </w:p>
    <w:p w14:paraId="62C9A29B" w14:textId="77777777" w:rsidR="00077EB0" w:rsidRDefault="00077EB0" w:rsidP="00077EB0"/>
    <w:p w14:paraId="6C6FF304" w14:textId="77777777" w:rsidR="00077EB0" w:rsidRDefault="00077EB0" w:rsidP="00077EB0">
      <w:proofErr w:type="gramStart"/>
      <w:r>
        <w:t>So</w:t>
      </w:r>
      <w:proofErr w:type="gramEnd"/>
      <w:r>
        <w:t xml:space="preserve"> it becomes an operational data layer, not just a once</w:t>
      </w:r>
      <w:r>
        <w:rPr>
          <w:rFonts w:ascii="Cambria Math" w:hAnsi="Cambria Math" w:cs="Cambria Math"/>
        </w:rPr>
        <w:t>‑</w:t>
      </w:r>
      <w:r>
        <w:t>a</w:t>
      </w:r>
      <w:r>
        <w:rPr>
          <w:rFonts w:ascii="Cambria Math" w:hAnsi="Cambria Math" w:cs="Cambria Math"/>
        </w:rPr>
        <w:t>‑</w:t>
      </w:r>
      <w:r>
        <w:t>year reporting engine.</w:t>
      </w:r>
    </w:p>
    <w:p w14:paraId="1DCAD113" w14:textId="77777777" w:rsidR="00077EB0" w:rsidRDefault="00077EB0" w:rsidP="00077EB0"/>
    <w:p w14:paraId="08C379AE" w14:textId="77777777" w:rsidR="00077EB0" w:rsidRDefault="00077EB0" w:rsidP="00077EB0">
      <w:r>
        <w:t>6. Roles and governance in the MNC</w:t>
      </w:r>
    </w:p>
    <w:p w14:paraId="4E1FCF64" w14:textId="77777777" w:rsidR="00077EB0" w:rsidRDefault="00077EB0" w:rsidP="00077EB0">
      <w:r>
        <w:t xml:space="preserve">To </w:t>
      </w:r>
      <w:proofErr w:type="gramStart"/>
      <w:r>
        <w:t>work in reality, the</w:t>
      </w:r>
      <w:proofErr w:type="gramEnd"/>
      <w:r>
        <w:t xml:space="preserve"> product </w:t>
      </w:r>
      <w:proofErr w:type="gramStart"/>
      <w:r>
        <w:t>has to</w:t>
      </w:r>
      <w:proofErr w:type="gramEnd"/>
      <w:r>
        <w:t xml:space="preserve"> fit into existing governance:</w:t>
      </w:r>
    </w:p>
    <w:p w14:paraId="35641E99" w14:textId="77777777" w:rsidR="00077EB0" w:rsidRDefault="00077EB0" w:rsidP="00077EB0"/>
    <w:p w14:paraId="5CF6A34E" w14:textId="77777777" w:rsidR="00077EB0" w:rsidRDefault="00077EB0" w:rsidP="00077EB0">
      <w:r>
        <w:t>Data owners:</w:t>
      </w:r>
    </w:p>
    <w:p w14:paraId="7CE3CB5D" w14:textId="77777777" w:rsidR="00077EB0" w:rsidRDefault="00077EB0" w:rsidP="00077EB0"/>
    <w:p w14:paraId="49FD9B6E" w14:textId="77777777" w:rsidR="00077EB0" w:rsidRDefault="00077EB0" w:rsidP="00077EB0">
      <w:r>
        <w:t>Finance owns financial and some energy data.</w:t>
      </w:r>
    </w:p>
    <w:p w14:paraId="2140B357" w14:textId="77777777" w:rsidR="00077EB0" w:rsidRDefault="00077EB0" w:rsidP="00077EB0"/>
    <w:p w14:paraId="4A2CC50E" w14:textId="77777777" w:rsidR="00077EB0" w:rsidRDefault="00077EB0" w:rsidP="00077EB0">
      <w:r>
        <w:t>HR owns workforce data.</w:t>
      </w:r>
    </w:p>
    <w:p w14:paraId="3290899F" w14:textId="77777777" w:rsidR="00077EB0" w:rsidRDefault="00077EB0" w:rsidP="00077EB0"/>
    <w:p w14:paraId="6DFC62F0" w14:textId="77777777" w:rsidR="00077EB0" w:rsidRDefault="00077EB0" w:rsidP="00077EB0">
      <w:r>
        <w:t>Operations own metering/production data.</w:t>
      </w:r>
    </w:p>
    <w:p w14:paraId="066C8AA6" w14:textId="77777777" w:rsidR="00077EB0" w:rsidRDefault="00077EB0" w:rsidP="00077EB0"/>
    <w:p w14:paraId="0D0FC6B8" w14:textId="77777777" w:rsidR="00077EB0" w:rsidRDefault="00077EB0" w:rsidP="00077EB0">
      <w:r>
        <w:t>Procurement owns supplier data.</w:t>
      </w:r>
    </w:p>
    <w:p w14:paraId="31472E1A" w14:textId="77777777" w:rsidR="00077EB0" w:rsidRDefault="00077EB0" w:rsidP="00077EB0"/>
    <w:p w14:paraId="12C06A33" w14:textId="77777777" w:rsidR="00077EB0" w:rsidRDefault="00077EB0" w:rsidP="00077EB0">
      <w:r>
        <w:t>ESG data steward team:</w:t>
      </w:r>
    </w:p>
    <w:p w14:paraId="7AB6D654" w14:textId="77777777" w:rsidR="00077EB0" w:rsidRDefault="00077EB0" w:rsidP="00077EB0"/>
    <w:p w14:paraId="5349505F" w14:textId="77777777" w:rsidR="00077EB0" w:rsidRDefault="00077EB0" w:rsidP="00077EB0">
      <w:r>
        <w:t>Configures mappings, checks data completeness, handles exceptions.</w:t>
      </w:r>
    </w:p>
    <w:p w14:paraId="3E9D3018" w14:textId="77777777" w:rsidR="00077EB0" w:rsidRDefault="00077EB0" w:rsidP="00077EB0"/>
    <w:p w14:paraId="2F4ACB8E" w14:textId="77777777" w:rsidR="00077EB0" w:rsidRDefault="00077EB0" w:rsidP="00077EB0">
      <w:r>
        <w:t>Works with IT on connectors and with auditors on evidence requirements.</w:t>
      </w:r>
    </w:p>
    <w:p w14:paraId="636FE152" w14:textId="77777777" w:rsidR="00077EB0" w:rsidRDefault="00077EB0" w:rsidP="00077EB0"/>
    <w:p w14:paraId="562405B7" w14:textId="77777777" w:rsidR="00077EB0" w:rsidRDefault="00077EB0" w:rsidP="00077EB0">
      <w:r>
        <w:t>Internal controls:</w:t>
      </w:r>
    </w:p>
    <w:p w14:paraId="3EFC3225" w14:textId="77777777" w:rsidR="00077EB0" w:rsidRDefault="00077EB0" w:rsidP="00077EB0"/>
    <w:p w14:paraId="6C1C8829" w14:textId="77777777" w:rsidR="00077EB0" w:rsidRDefault="00077EB0" w:rsidP="00077EB0">
      <w:r>
        <w:lastRenderedPageBreak/>
        <w:t>The system logs who changed what mapping and when.</w:t>
      </w:r>
    </w:p>
    <w:p w14:paraId="1DA07B1E" w14:textId="77777777" w:rsidR="00077EB0" w:rsidRDefault="00077EB0" w:rsidP="00077EB0"/>
    <w:p w14:paraId="309FE8DE" w14:textId="77777777" w:rsidR="00077EB0" w:rsidRDefault="00077EB0" w:rsidP="00077EB0">
      <w:r>
        <w:t>Key metrics can be “locked” after sign</w:t>
      </w:r>
      <w:r>
        <w:rPr>
          <w:rFonts w:ascii="Cambria Math" w:hAnsi="Cambria Math" w:cs="Cambria Math"/>
        </w:rPr>
        <w:t>‑</w:t>
      </w:r>
      <w:r>
        <w:t>off, aligning with internal control frameworks under CSRD/ISSB.</w:t>
      </w:r>
    </w:p>
    <w:p w14:paraId="01B5649E" w14:textId="77777777" w:rsidR="00077EB0" w:rsidRDefault="00077EB0" w:rsidP="00077EB0"/>
    <w:p w14:paraId="26E1BE51" w14:textId="77777777" w:rsidR="00077EB0" w:rsidRDefault="00077EB0" w:rsidP="00077EB0">
      <w:r>
        <w:t xml:space="preserve">This directly addresses investor demands for clear governance and internal controls over ESG data, </w:t>
      </w:r>
      <w:proofErr w:type="gramStart"/>
      <w:r>
        <w:t>similar to</w:t>
      </w:r>
      <w:proofErr w:type="gramEnd"/>
      <w:r>
        <w:t xml:space="preserve"> financial data.</w:t>
      </w:r>
    </w:p>
    <w:p w14:paraId="3D4EF6C1" w14:textId="77777777" w:rsidR="00077EB0" w:rsidRDefault="00077EB0" w:rsidP="00077EB0"/>
    <w:p w14:paraId="195D25FA" w14:textId="77777777" w:rsidR="00077EB0" w:rsidRDefault="00077EB0" w:rsidP="00077EB0">
      <w:r>
        <w:t>7. Why this is valuable (and feasible) for an MNC</w:t>
      </w:r>
    </w:p>
    <w:p w14:paraId="2586B5D3" w14:textId="77777777" w:rsidR="00077EB0" w:rsidRDefault="00077EB0" w:rsidP="00077EB0">
      <w:r>
        <w:t>It attacks the #1 pain point reported by companies: fragmented ESG data, manual processes, and rising reporting complexity and cost.</w:t>
      </w:r>
    </w:p>
    <w:p w14:paraId="3BFA1680" w14:textId="77777777" w:rsidR="00077EB0" w:rsidRDefault="00077EB0" w:rsidP="00077EB0"/>
    <w:p w14:paraId="043E04D8" w14:textId="77777777" w:rsidR="00077EB0" w:rsidRDefault="00077EB0" w:rsidP="00077EB0">
      <w:r>
        <w:t>It fits how MNCs already work: multiple systems, clear functional data owners, and a central ESG/finance team under pressure from regulators and investors.</w:t>
      </w:r>
    </w:p>
    <w:p w14:paraId="5A4C8BDD" w14:textId="77777777" w:rsidR="00077EB0" w:rsidRDefault="00077EB0" w:rsidP="00077EB0"/>
    <w:p w14:paraId="459E7C5F" w14:textId="77777777" w:rsidR="00077EB0" w:rsidRDefault="00077EB0" w:rsidP="00077EB0">
      <w:r>
        <w:t>Technically, it’s mostly integration, data modelling, and mapping logic—hard but not impossible for a startup or product team with the right domain expertise.</w:t>
      </w:r>
    </w:p>
    <w:p w14:paraId="32756DFB" w14:textId="38E47E24" w:rsidR="00077EB0" w:rsidRPr="003C3F6F" w:rsidRDefault="00077EB0" w:rsidP="00077EB0"/>
    <w:sectPr w:rsidR="00077EB0" w:rsidRPr="003C3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06A96"/>
    <w:multiLevelType w:val="hybridMultilevel"/>
    <w:tmpl w:val="776E5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62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6F"/>
    <w:rsid w:val="00050F9E"/>
    <w:rsid w:val="00077EB0"/>
    <w:rsid w:val="003C3F6F"/>
    <w:rsid w:val="006B27E7"/>
    <w:rsid w:val="007216C3"/>
    <w:rsid w:val="0086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936B1"/>
  <w15:chartTrackingRefBased/>
  <w15:docId w15:val="{23B03EA3-27FC-E84A-BE55-B067D9F6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F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F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F6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F6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F6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F6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F6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F6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F6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C3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F6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F6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C3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F6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C3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F6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C3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8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1792</Words>
  <Characters>10216</Characters>
  <Application>Microsoft Office Word</Application>
  <DocSecurity>0</DocSecurity>
  <Lines>85</Lines>
  <Paragraphs>23</Paragraphs>
  <ScaleCrop>false</ScaleCrop>
  <Company/>
  <LinksUpToDate>false</LinksUpToDate>
  <CharactersWithSpaces>11985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PRAKASH</dc:creator>
  <cp:keywords/>
  <dc:description/>
  <cp:lastModifiedBy>Shobhit PRAKASH</cp:lastModifiedBy>
  <cp:revision>3</cp:revision>
  <dcterms:created xsi:type="dcterms:W3CDTF">2026-05-01T09:04:00Z</dcterms:created>
  <dcterms:modified xsi:type="dcterms:W3CDTF">2026-05-02T12:09:00Z</dcterms:modified>
</cp:coreProperties>
</file>