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17324D"/>
          <w:sz w:val="56"/>
        </w:rPr>
        <w:t>EMAIL COMMUNICATION SCENARIOS</w:t>
      </w:r>
    </w:p>
    <w:p>
      <w:pPr>
        <w:jc w:val="center"/>
      </w:pPr>
      <w:r>
        <w:rPr>
          <w:b/>
          <w:color w:val="167D8D"/>
          <w:sz w:val="36"/>
        </w:rPr>
        <w:t>How AI and the Platform Handle Meeting-Room Requests</w:t>
      </w:r>
    </w:p>
    <w:p>
      <w:pPr>
        <w:jc w:val="center"/>
      </w:pPr>
      <w:r>
        <w:rPr>
          <w:color w:val="5B6870"/>
          <w:sz w:val="23"/>
        </w:rPr>
        <w:t>Internal Review | External Guest Meeting | Training Programme</w:t>
      </w:r>
    </w:p>
    <w:p>
      <w:r>
        <w:br/>
      </w:r>
    </w:p>
    <w:tbl>
      <w:tblPr>
        <w:tblW w:type="auto" w:w="0"/>
        <w:jc w:val="center"/>
        <w:tblLook w:firstColumn="1" w:firstRow="1" w:lastColumn="0" w:lastRow="0" w:noHBand="0" w:noVBand="1" w:val="04A0"/>
      </w:tblPr>
      <w:tblGrid>
        <w:gridCol w:w="5141"/>
        <w:gridCol w:w="5141"/>
      </w:tblGrid>
      <w:tr>
        <w:tc>
          <w:tcPr>
            <w:tcW w:type="dxa" w:w="5141"/>
            <w:shd w:fill="E9F3F5"/>
            <w:tcMar>
              <w:top w:w="82" w:type="dxa"/>
              <w:start w:w="82" w:type="dxa"/>
              <w:bottom w:w="82" w:type="dxa"/>
              <w:end w:w="82" w:type="dxa"/>
            </w:tcMar>
          </w:tcPr>
          <w:p>
            <w:r>
              <w:rPr>
                <w:b/>
                <w:color w:val="17324D"/>
              </w:rPr>
              <w:t>Prepared for</w:t>
            </w:r>
          </w:p>
        </w:tc>
        <w:tc>
          <w:tcPr>
            <w:tcW w:type="dxa" w:w="5141"/>
            <w:tcMar>
              <w:top w:w="82" w:type="dxa"/>
              <w:start w:w="82" w:type="dxa"/>
              <w:bottom w:w="82" w:type="dxa"/>
              <w:end w:w="82" w:type="dxa"/>
            </w:tcMar>
          </w:tcPr>
          <w:p>
            <w:r>
              <w:t>Kapil Mantri</w:t>
            </w:r>
          </w:p>
        </w:tc>
      </w:tr>
      <w:tr>
        <w:tc>
          <w:tcPr>
            <w:tcW w:type="dxa" w:w="5141"/>
            <w:shd w:fill="E9F3F5"/>
            <w:tcMar>
              <w:top w:w="82" w:type="dxa"/>
              <w:start w:w="82" w:type="dxa"/>
              <w:bottom w:w="82" w:type="dxa"/>
              <w:end w:w="82" w:type="dxa"/>
            </w:tcMar>
          </w:tcPr>
          <w:p>
            <w:r>
              <w:rPr>
                <w:b/>
                <w:color w:val="17324D"/>
              </w:rPr>
              <w:t>Company</w:t>
            </w:r>
          </w:p>
        </w:tc>
        <w:tc>
          <w:tcPr>
            <w:tcW w:type="dxa" w:w="5141"/>
            <w:tcMar>
              <w:top w:w="82" w:type="dxa"/>
              <w:start w:w="82" w:type="dxa"/>
              <w:bottom w:w="82" w:type="dxa"/>
              <w:end w:w="82" w:type="dxa"/>
            </w:tcMar>
          </w:tcPr>
          <w:p>
            <w:r>
              <w:t>Aurevia Consumer Finance Limited (fictional)</w:t>
            </w:r>
          </w:p>
        </w:tc>
      </w:tr>
      <w:tr>
        <w:tc>
          <w:tcPr>
            <w:tcW w:type="dxa" w:w="5141"/>
            <w:shd w:fill="E9F3F5"/>
            <w:tcMar>
              <w:top w:w="82" w:type="dxa"/>
              <w:start w:w="82" w:type="dxa"/>
              <w:bottom w:w="82" w:type="dxa"/>
              <w:end w:w="82" w:type="dxa"/>
            </w:tcMar>
          </w:tcPr>
          <w:p>
            <w:r>
              <w:rPr>
                <w:b/>
                <w:color w:val="17324D"/>
              </w:rPr>
              <w:t>Site</w:t>
            </w:r>
          </w:p>
        </w:tc>
        <w:tc>
          <w:tcPr>
            <w:tcW w:type="dxa" w:w="5141"/>
            <w:tcMar>
              <w:top w:w="82" w:type="dxa"/>
              <w:start w:w="82" w:type="dxa"/>
              <w:bottom w:w="82" w:type="dxa"/>
              <w:end w:w="82" w:type="dxa"/>
            </w:tcMar>
          </w:tcPr>
          <w:p>
            <w:r>
              <w:t>Aurevia One, Gurugram (fictional)</w:t>
            </w:r>
          </w:p>
        </w:tc>
      </w:tr>
      <w:tr>
        <w:tc>
          <w:tcPr>
            <w:tcW w:type="dxa" w:w="5141"/>
            <w:shd w:fill="E9F3F5"/>
            <w:tcMar>
              <w:top w:w="82" w:type="dxa"/>
              <w:start w:w="82" w:type="dxa"/>
              <w:bottom w:w="82" w:type="dxa"/>
              <w:end w:w="82" w:type="dxa"/>
            </w:tcMar>
          </w:tcPr>
          <w:p>
            <w:r>
              <w:rPr>
                <w:b/>
                <w:color w:val="17324D"/>
              </w:rPr>
              <w:t>Employee front door</w:t>
            </w:r>
          </w:p>
        </w:tc>
        <w:tc>
          <w:tcPr>
            <w:tcW w:type="dxa" w:w="5141"/>
            <w:tcMar>
              <w:top w:w="82" w:type="dxa"/>
              <w:start w:w="82" w:type="dxa"/>
              <w:bottom w:w="82" w:type="dxa"/>
              <w:end w:w="82" w:type="dxa"/>
            </w:tcMar>
          </w:tcPr>
          <w:p>
            <w:r>
              <w:t>one.facilities@aurevia.example</w:t>
            </w:r>
          </w:p>
        </w:tc>
      </w:tr>
      <w:tr>
        <w:tc>
          <w:tcPr>
            <w:tcW w:type="dxa" w:w="5141"/>
            <w:shd w:fill="E9F3F5"/>
            <w:tcMar>
              <w:top w:w="82" w:type="dxa"/>
              <w:start w:w="82" w:type="dxa"/>
              <w:bottom w:w="82" w:type="dxa"/>
              <w:end w:w="82" w:type="dxa"/>
            </w:tcMar>
          </w:tcPr>
          <w:p>
            <w:r>
              <w:rPr>
                <w:b/>
                <w:color w:val="17324D"/>
              </w:rPr>
              <w:t>Purpose</w:t>
            </w:r>
          </w:p>
        </w:tc>
        <w:tc>
          <w:tcPr>
            <w:tcW w:type="dxa" w:w="5141"/>
            <w:tcMar>
              <w:top w:w="82" w:type="dxa"/>
              <w:start w:w="82" w:type="dxa"/>
              <w:bottom w:w="82" w:type="dxa"/>
              <w:end w:w="82" w:type="dxa"/>
            </w:tcMar>
          </w:tcPr>
          <w:p>
            <w:r>
              <w:t>Developer communication-flow and acceptance example</w:t>
            </w:r>
          </w:p>
        </w:tc>
      </w:tr>
      <w:tr>
        <w:tc>
          <w:tcPr>
            <w:tcW w:type="dxa" w:w="5141"/>
            <w:shd w:fill="E9F3F5"/>
            <w:tcMar>
              <w:top w:w="82" w:type="dxa"/>
              <w:start w:w="82" w:type="dxa"/>
              <w:bottom w:w="82" w:type="dxa"/>
              <w:end w:w="82" w:type="dxa"/>
            </w:tcMar>
          </w:tcPr>
          <w:p>
            <w:r>
              <w:rPr>
                <w:b/>
                <w:color w:val="17324D"/>
              </w:rPr>
              <w:t>Version</w:t>
            </w:r>
          </w:p>
        </w:tc>
        <w:tc>
          <w:tcPr>
            <w:tcW w:type="dxa" w:w="5141"/>
            <w:tcMar>
              <w:top w:w="82" w:type="dxa"/>
              <w:start w:w="82" w:type="dxa"/>
              <w:bottom w:w="82" w:type="dxa"/>
              <w:end w:w="82" w:type="dxa"/>
            </w:tcMar>
          </w:tcPr>
          <w:p>
            <w:r>
              <w:t>2.0 | 30 September 2026</w:t>
            </w:r>
          </w:p>
        </w:tc>
      </w:tr>
    </w:tbl>
    <w:tbl>
      <w:tblPr>
        <w:tblW w:type="auto" w:w="0"/>
        <w:jc w:val="center"/>
        <w:tblLook w:firstColumn="1" w:firstRow="1" w:lastColumn="0" w:lastRow="0" w:noHBand="0" w:noVBand="1" w:val="04A0"/>
      </w:tblPr>
      <w:tblGrid>
        <w:gridCol w:w="5141"/>
        <w:gridCol w:w="5141"/>
      </w:tblGrid>
      <w:tr>
        <w:tc>
          <w:tcPr>
            <w:tcW w:type="dxa" w:w="202"/>
            <w:shd w:fill="167D8D"/>
          </w:tcPr>
          <w:p/>
        </w:tc>
        <w:tc>
          <w:tcPr>
            <w:tcW w:type="dxa" w:w="5141"/>
            <w:shd w:fill="E9F3F5"/>
            <w:tcMar>
              <w:top w:w="120" w:type="dxa"/>
              <w:start w:w="120" w:type="dxa"/>
              <w:bottom w:w="120" w:type="dxa"/>
              <w:end w:w="120" w:type="dxa"/>
            </w:tcMar>
          </w:tcPr>
          <w:p>
            <w:r>
              <w:rPr>
                <w:b/>
                <w:color w:val="17324D"/>
                <w:sz w:val="19"/>
              </w:rPr>
              <w:t>Core design rule</w:t>
              <w:br/>
            </w:r>
            <w:r>
              <w:rPr>
                <w:sz w:val="17"/>
              </w:rPr>
              <w:t>The system sends email only when a person must act, approve, provide information, respond to risk, or receive a milestone/final confirmation. Routine task-status changes remain on the dashboard.</w:t>
            </w:r>
          </w:p>
        </w:tc>
      </w:tr>
    </w:tbl>
    <w:p>
      <w:pPr>
        <w:spacing w:after="20"/>
      </w:pPr>
    </w:p>
    <w:p>
      <w:r>
        <w:br w:type="page"/>
      </w:r>
    </w:p>
    <w:p>
      <w:pPr>
        <w:pStyle w:val="Heading1"/>
      </w:pPr>
      <w:r>
        <w:t>1. Common Email Handling Architecture</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Incoming email</w:t>
            </w:r>
            <w:r>
              <w:br/>
            </w:r>
            <w:r>
              <w:rPr>
                <w:rFonts w:ascii="Consolas" w:hAnsi="Consolas"/>
                <w:color w:val="26343B"/>
                <w:sz w:val="15"/>
              </w:rPr>
              <w:t>-&gt; Original email stored with MessageID and ThreadID</w:t>
            </w:r>
            <w:r>
              <w:br/>
            </w:r>
            <w:r>
              <w:rPr>
                <w:rFonts w:ascii="Consolas" w:hAnsi="Consolas"/>
                <w:color w:val="26343B"/>
                <w:sz w:val="15"/>
              </w:rPr>
              <w:t>-&gt; AI extracts meeting outcome, facts, missing information and confidence</w:t>
            </w:r>
            <w:r>
              <w:br/>
            </w:r>
            <w:r>
              <w:rPr>
                <w:rFonts w:ascii="Consolas" w:hAnsi="Consolas"/>
                <w:color w:val="26343B"/>
                <w:sz w:val="15"/>
              </w:rPr>
              <w:t>-&gt; Platform checks requester, room, site services, rates and stakeholders</w:t>
            </w:r>
            <w:r>
              <w:br/>
            </w:r>
            <w:r>
              <w:rPr>
                <w:rFonts w:ascii="Consolas" w:hAnsi="Consolas"/>
                <w:color w:val="26343B"/>
                <w:sz w:val="15"/>
              </w:rPr>
              <w:t>-&gt; One parent Meeting Outcome is created</w:t>
            </w:r>
            <w:r>
              <w:br/>
            </w:r>
            <w:r>
              <w:rPr>
                <w:rFonts w:ascii="Consolas" w:hAnsi="Consolas"/>
                <w:color w:val="26343B"/>
                <w:sz w:val="15"/>
              </w:rPr>
              <w:t>-&gt; One reference is added to all email subjects</w:t>
            </w:r>
            <w:r>
              <w:br/>
            </w:r>
            <w:r>
              <w:rPr>
                <w:rFonts w:ascii="Consolas" w:hAnsi="Consolas"/>
                <w:color w:val="26343B"/>
                <w:sz w:val="15"/>
              </w:rPr>
              <w:t>-&gt; Relevant task packages are sent to each stakeholder</w:t>
            </w:r>
            <w:r>
              <w:br/>
            </w:r>
            <w:r>
              <w:rPr>
                <w:rFonts w:ascii="Consolas" w:hAnsi="Consolas"/>
                <w:color w:val="26343B"/>
                <w:sz w:val="15"/>
              </w:rPr>
              <w:t>-&gt; Replies update the same outcome</w:t>
            </w:r>
            <w:r>
              <w:br/>
            </w:r>
            <w:r>
              <w:rPr>
                <w:rFonts w:ascii="Consolas" w:hAnsi="Consolas"/>
                <w:color w:val="26343B"/>
                <w:sz w:val="15"/>
              </w:rPr>
              <w:t>-&gt; Dashboard stores routine status</w:t>
            </w:r>
            <w:r>
              <w:br/>
            </w:r>
            <w:r>
              <w:rPr>
                <w:rFonts w:ascii="Consolas" w:hAnsi="Consolas"/>
                <w:color w:val="26343B"/>
                <w:sz w:val="15"/>
              </w:rPr>
              <w:t>-&gt; Risk, approval and completion messages are event-driven</w:t>
            </w:r>
            <w:r>
              <w:br/>
            </w:r>
            <w:r>
              <w:rPr>
                <w:rFonts w:ascii="Consolas" w:hAnsi="Consolas"/>
                <w:color w:val="26343B"/>
                <w:sz w:val="15"/>
              </w:rPr>
              <w:t>-&gt; Operational and financial closure are tracked separately</w:t>
            </w:r>
          </w:p>
        </w:tc>
      </w:tr>
    </w:tbl>
    <w:p>
      <w:pPr>
        <w:spacing w:after="20"/>
      </w:pPr>
    </w:p>
    <w:p>
      <w:pPr>
        <w:pStyle w:val="Heading2"/>
      </w:pPr>
      <w:r>
        <w:t>1.1 Communication types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304"/>
            <w:shd w:fill="17324D"/>
            <w:tcMar>
              <w:top w:w="82" w:type="dxa"/>
              <w:start w:w="82" w:type="dxa"/>
              <w:bottom w:w="82" w:type="dxa"/>
              <w:end w:w="82" w:type="dxa"/>
            </w:tcMar>
            <w:vAlign w:val="center"/>
          </w:tcPr>
          <w:p>
            <w:r>
              <w:rPr>
                <w:b/>
                <w:color w:val="FFFFFF"/>
                <w:sz w:val="15"/>
              </w:rPr>
              <w:t>Type</w:t>
            </w:r>
          </w:p>
        </w:tc>
        <w:tc>
          <w:tcPr>
            <w:tcW w:type="dxa" w:w="4608"/>
            <w:shd w:fill="17324D"/>
            <w:tcMar>
              <w:top w:w="82" w:type="dxa"/>
              <w:start w:w="82" w:type="dxa"/>
              <w:bottom w:w="82" w:type="dxa"/>
              <w:end w:w="82" w:type="dxa"/>
            </w:tcMar>
            <w:vAlign w:val="center"/>
          </w:tcPr>
          <w:p>
            <w:r>
              <w:rPr>
                <w:b/>
                <w:color w:val="FFFFFF"/>
                <w:sz w:val="15"/>
              </w:rPr>
              <w:t>Purpose</w:t>
            </w:r>
          </w:p>
        </w:tc>
        <w:tc>
          <w:tcPr>
            <w:tcW w:type="dxa" w:w="3312"/>
            <w:shd w:fill="17324D"/>
            <w:tcMar>
              <w:top w:w="82" w:type="dxa"/>
              <w:start w:w="82" w:type="dxa"/>
              <w:bottom w:w="82" w:type="dxa"/>
              <w:end w:w="82" w:type="dxa"/>
            </w:tcMar>
            <w:vAlign w:val="center"/>
          </w:tcPr>
          <w:p>
            <w:r>
              <w:rPr>
                <w:b/>
                <w:color w:val="FFFFFF"/>
                <w:sz w:val="15"/>
              </w:rPr>
              <w:t>Expected response</w:t>
            </w:r>
          </w:p>
        </w:tc>
      </w:tr>
      <w:tr>
        <w:tc>
          <w:tcPr>
            <w:tcW w:type="dxa" w:w="2304"/>
            <w:tcMar>
              <w:top w:w="82" w:type="dxa"/>
              <w:start w:w="82" w:type="dxa"/>
              <w:bottom w:w="82" w:type="dxa"/>
              <w:end w:w="82" w:type="dxa"/>
            </w:tcMar>
            <w:vAlign w:val="center"/>
          </w:tcPr>
          <w:p>
            <w:pPr>
              <w:spacing w:after="0" w:line="240" w:lineRule="auto"/>
            </w:pPr>
            <w:r>
              <w:rPr>
                <w:sz w:val="15"/>
              </w:rPr>
              <w:t>RECEIVED + INFORMATION REQUIRED</w:t>
            </w:r>
          </w:p>
        </w:tc>
        <w:tc>
          <w:tcPr>
            <w:tcW w:type="dxa" w:w="4608"/>
            <w:tcMar>
              <w:top w:w="82" w:type="dxa"/>
              <w:start w:w="82" w:type="dxa"/>
              <w:bottom w:w="82" w:type="dxa"/>
              <w:end w:w="82" w:type="dxa"/>
            </w:tcMar>
            <w:vAlign w:val="center"/>
          </w:tcPr>
          <w:p>
            <w:pPr>
              <w:spacing w:after="0" w:line="240" w:lineRule="auto"/>
            </w:pPr>
            <w:r>
              <w:rPr>
                <w:sz w:val="15"/>
              </w:rPr>
              <w:t>Acknowledge, confirm understood details and collect all missing mandatory facts in one first response</w:t>
            </w:r>
          </w:p>
        </w:tc>
        <w:tc>
          <w:tcPr>
            <w:tcW w:type="dxa" w:w="3312"/>
            <w:tcMar>
              <w:top w:w="82" w:type="dxa"/>
              <w:start w:w="82" w:type="dxa"/>
              <w:bottom w:w="82" w:type="dxa"/>
              <w:end w:w="82" w:type="dxa"/>
            </w:tcMar>
            <w:vAlign w:val="center"/>
          </w:tcPr>
          <w:p>
            <w:pPr>
              <w:spacing w:after="0" w:line="240" w:lineRule="auto"/>
            </w:pPr>
            <w:r>
              <w:rPr>
                <w:sz w:val="15"/>
              </w:rPr>
              <w:t>Requester replies in the same thread</w:t>
            </w:r>
          </w:p>
        </w:tc>
      </w:tr>
      <w:tr>
        <w:tc>
          <w:tcPr>
            <w:tcW w:type="dxa" w:w="2304"/>
            <w:tcMar>
              <w:top w:w="82" w:type="dxa"/>
              <w:start w:w="82" w:type="dxa"/>
              <w:bottom w:w="82" w:type="dxa"/>
              <w:end w:w="82" w:type="dxa"/>
            </w:tcMar>
            <w:vAlign w:val="center"/>
            <w:shd w:fill="F6F8FA"/>
          </w:tcPr>
          <w:p>
            <w:pPr>
              <w:spacing w:after="0" w:line="240" w:lineRule="auto"/>
            </w:pPr>
            <w:r>
              <w:rPr>
                <w:sz w:val="15"/>
              </w:rPr>
              <w:t>ACTION REQUIRED</w:t>
            </w:r>
          </w:p>
        </w:tc>
        <w:tc>
          <w:tcPr>
            <w:tcW w:type="dxa" w:w="4608"/>
            <w:tcMar>
              <w:top w:w="82" w:type="dxa"/>
              <w:start w:w="82" w:type="dxa"/>
              <w:bottom w:w="82" w:type="dxa"/>
              <w:end w:w="82" w:type="dxa"/>
            </w:tcMar>
            <w:vAlign w:val="center"/>
            <w:shd w:fill="F6F8FA"/>
          </w:tcPr>
          <w:p>
            <w:pPr>
              <w:spacing w:after="0" w:line="240" w:lineRule="auto"/>
            </w:pPr>
            <w:r>
              <w:rPr>
                <w:sz w:val="15"/>
              </w:rPr>
              <w:t>Assign a consolidated task package</w:t>
            </w:r>
          </w:p>
        </w:tc>
        <w:tc>
          <w:tcPr>
            <w:tcW w:type="dxa" w:w="3312"/>
            <w:tcMar>
              <w:top w:w="82" w:type="dxa"/>
              <w:start w:w="82" w:type="dxa"/>
              <w:bottom w:w="82" w:type="dxa"/>
              <w:end w:w="82" w:type="dxa"/>
            </w:tcMar>
            <w:vAlign w:val="center"/>
            <w:shd w:fill="F6F8FA"/>
          </w:tcPr>
          <w:p>
            <w:pPr>
              <w:spacing w:after="0" w:line="240" w:lineRule="auto"/>
            </w:pPr>
            <w:r>
              <w:rPr>
                <w:sz w:val="15"/>
              </w:rPr>
              <w:t>Owner accepts/updates through platform</w:t>
            </w:r>
          </w:p>
        </w:tc>
      </w:tr>
      <w:tr>
        <w:tc>
          <w:tcPr>
            <w:tcW w:type="dxa" w:w="2304"/>
            <w:tcMar>
              <w:top w:w="82" w:type="dxa"/>
              <w:start w:w="82" w:type="dxa"/>
              <w:bottom w:w="82" w:type="dxa"/>
              <w:end w:w="82" w:type="dxa"/>
            </w:tcMar>
            <w:vAlign w:val="center"/>
          </w:tcPr>
          <w:p>
            <w:pPr>
              <w:spacing w:after="0" w:line="240" w:lineRule="auto"/>
            </w:pPr>
            <w:r>
              <w:rPr>
                <w:sz w:val="15"/>
              </w:rPr>
              <w:t>APPROVAL REQUIRED</w:t>
            </w:r>
          </w:p>
        </w:tc>
        <w:tc>
          <w:tcPr>
            <w:tcW w:type="dxa" w:w="4608"/>
            <w:tcMar>
              <w:top w:w="82" w:type="dxa"/>
              <w:start w:w="82" w:type="dxa"/>
              <w:bottom w:w="82" w:type="dxa"/>
              <w:end w:w="82" w:type="dxa"/>
            </w:tcMar>
            <w:vAlign w:val="center"/>
          </w:tcPr>
          <w:p>
            <w:pPr>
              <w:spacing w:after="0" w:line="240" w:lineRule="auto"/>
            </w:pPr>
            <w:r>
              <w:rPr>
                <w:sz w:val="15"/>
              </w:rPr>
              <w:t>Seek authorised decision</w:t>
            </w:r>
          </w:p>
        </w:tc>
        <w:tc>
          <w:tcPr>
            <w:tcW w:type="dxa" w:w="3312"/>
            <w:tcMar>
              <w:top w:w="82" w:type="dxa"/>
              <w:start w:w="82" w:type="dxa"/>
              <w:bottom w:w="82" w:type="dxa"/>
              <w:end w:w="82" w:type="dxa"/>
            </w:tcMar>
            <w:vAlign w:val="center"/>
          </w:tcPr>
          <w:p>
            <w:pPr>
              <w:spacing w:after="0" w:line="240" w:lineRule="auto"/>
            </w:pPr>
            <w:r>
              <w:rPr>
                <w:sz w:val="15"/>
              </w:rPr>
              <w:t>Approve, reject or request change</w:t>
            </w:r>
          </w:p>
        </w:tc>
      </w:tr>
      <w:tr>
        <w:tc>
          <w:tcPr>
            <w:tcW w:type="dxa" w:w="2304"/>
            <w:tcMar>
              <w:top w:w="82" w:type="dxa"/>
              <w:start w:w="82" w:type="dxa"/>
              <w:bottom w:w="82" w:type="dxa"/>
              <w:end w:w="82" w:type="dxa"/>
            </w:tcMar>
            <w:vAlign w:val="center"/>
            <w:shd w:fill="F6F8FA"/>
          </w:tcPr>
          <w:p>
            <w:pPr>
              <w:spacing w:after="0" w:line="240" w:lineRule="auto"/>
            </w:pPr>
            <w:r>
              <w:rPr>
                <w:sz w:val="15"/>
              </w:rPr>
              <w:t>AT RISK</w:t>
            </w:r>
          </w:p>
        </w:tc>
        <w:tc>
          <w:tcPr>
            <w:tcW w:type="dxa" w:w="4608"/>
            <w:tcMar>
              <w:top w:w="82" w:type="dxa"/>
              <w:start w:w="82" w:type="dxa"/>
              <w:bottom w:w="82" w:type="dxa"/>
              <w:end w:w="82" w:type="dxa"/>
            </w:tcMar>
            <w:vAlign w:val="center"/>
            <w:shd w:fill="F6F8FA"/>
          </w:tcPr>
          <w:p>
            <w:pPr>
              <w:spacing w:after="0" w:line="240" w:lineRule="auto"/>
            </w:pPr>
            <w:r>
              <w:rPr>
                <w:sz w:val="15"/>
              </w:rPr>
              <w:t>Explain blocker, deadline and impact</w:t>
            </w:r>
          </w:p>
        </w:tc>
        <w:tc>
          <w:tcPr>
            <w:tcW w:type="dxa" w:w="3312"/>
            <w:tcMar>
              <w:top w:w="82" w:type="dxa"/>
              <w:start w:w="82" w:type="dxa"/>
              <w:bottom w:w="82" w:type="dxa"/>
              <w:end w:w="82" w:type="dxa"/>
            </w:tcMar>
            <w:vAlign w:val="center"/>
            <w:shd w:fill="F6F8FA"/>
          </w:tcPr>
          <w:p>
            <w:pPr>
              <w:spacing w:after="0" w:line="240" w:lineRule="auto"/>
            </w:pPr>
            <w:r>
              <w:rPr>
                <w:sz w:val="15"/>
              </w:rPr>
              <w:t>Accountable person acts</w:t>
            </w:r>
          </w:p>
        </w:tc>
      </w:tr>
      <w:tr>
        <w:tc>
          <w:tcPr>
            <w:tcW w:type="dxa" w:w="2304"/>
            <w:tcMar>
              <w:top w:w="82" w:type="dxa"/>
              <w:start w:w="82" w:type="dxa"/>
              <w:bottom w:w="82" w:type="dxa"/>
              <w:end w:w="82" w:type="dxa"/>
            </w:tcMar>
            <w:vAlign w:val="center"/>
          </w:tcPr>
          <w:p>
            <w:pPr>
              <w:spacing w:after="0" w:line="240" w:lineRule="auto"/>
            </w:pPr>
            <w:r>
              <w:rPr>
                <w:sz w:val="15"/>
              </w:rPr>
              <w:t>READY</w:t>
            </w:r>
          </w:p>
        </w:tc>
        <w:tc>
          <w:tcPr>
            <w:tcW w:type="dxa" w:w="4608"/>
            <w:tcMar>
              <w:top w:w="82" w:type="dxa"/>
              <w:start w:w="82" w:type="dxa"/>
              <w:bottom w:w="82" w:type="dxa"/>
              <w:end w:w="82" w:type="dxa"/>
            </w:tcMar>
            <w:vAlign w:val="center"/>
          </w:tcPr>
          <w:p>
            <w:pPr>
              <w:spacing w:after="0" w:line="240" w:lineRule="auto"/>
            </w:pPr>
            <w:r>
              <w:rPr>
                <w:sz w:val="15"/>
              </w:rPr>
              <w:t>Confirm all mandatory arrangements</w:t>
            </w:r>
          </w:p>
        </w:tc>
        <w:tc>
          <w:tcPr>
            <w:tcW w:type="dxa" w:w="3312"/>
            <w:tcMar>
              <w:top w:w="82" w:type="dxa"/>
              <w:start w:w="82" w:type="dxa"/>
              <w:bottom w:w="82" w:type="dxa"/>
              <w:end w:w="82" w:type="dxa"/>
            </w:tcMar>
            <w:vAlign w:val="center"/>
          </w:tcPr>
          <w:p>
            <w:pPr>
              <w:spacing w:after="0" w:line="240" w:lineRule="auto"/>
            </w:pPr>
            <w:r>
              <w:rPr>
                <w:sz w:val="15"/>
              </w:rPr>
              <w:t>No response unless issue noticed</w:t>
            </w:r>
          </w:p>
        </w:tc>
      </w:tr>
      <w:tr>
        <w:tc>
          <w:tcPr>
            <w:tcW w:type="dxa" w:w="2304"/>
            <w:tcMar>
              <w:top w:w="82" w:type="dxa"/>
              <w:start w:w="82" w:type="dxa"/>
              <w:bottom w:w="82" w:type="dxa"/>
              <w:end w:w="82" w:type="dxa"/>
            </w:tcMar>
            <w:vAlign w:val="center"/>
            <w:shd w:fill="F6F8FA"/>
          </w:tcPr>
          <w:p>
            <w:pPr>
              <w:spacing w:after="0" w:line="240" w:lineRule="auto"/>
            </w:pPr>
            <w:r>
              <w:rPr>
                <w:sz w:val="15"/>
              </w:rPr>
              <w:t>COMPLETED</w:t>
            </w:r>
          </w:p>
        </w:tc>
        <w:tc>
          <w:tcPr>
            <w:tcW w:type="dxa" w:w="4608"/>
            <w:tcMar>
              <w:top w:w="82" w:type="dxa"/>
              <w:start w:w="82" w:type="dxa"/>
              <w:bottom w:w="82" w:type="dxa"/>
              <w:end w:w="82" w:type="dxa"/>
            </w:tcMar>
            <w:vAlign w:val="center"/>
            <w:shd w:fill="F6F8FA"/>
          </w:tcPr>
          <w:p>
            <w:pPr>
              <w:spacing w:after="0" w:line="240" w:lineRule="auto"/>
            </w:pPr>
            <w:r>
              <w:rPr>
                <w:sz w:val="15"/>
              </w:rPr>
              <w:t>Confirm delivered outcome and request verification</w:t>
            </w:r>
          </w:p>
        </w:tc>
        <w:tc>
          <w:tcPr>
            <w:tcW w:type="dxa" w:w="3312"/>
            <w:tcMar>
              <w:top w:w="82" w:type="dxa"/>
              <w:start w:w="82" w:type="dxa"/>
              <w:bottom w:w="82" w:type="dxa"/>
              <w:end w:w="82" w:type="dxa"/>
            </w:tcMar>
            <w:vAlign w:val="center"/>
            <w:shd w:fill="F6F8FA"/>
          </w:tcPr>
          <w:p>
            <w:pPr>
              <w:spacing w:after="0" w:line="240" w:lineRule="auto"/>
            </w:pPr>
            <w:r>
              <w:rPr>
                <w:sz w:val="15"/>
              </w:rPr>
              <w:t>Requester confirms or rejects</w:t>
            </w:r>
          </w:p>
        </w:tc>
      </w:tr>
      <w:tr>
        <w:tc>
          <w:tcPr>
            <w:tcW w:type="dxa" w:w="2304"/>
            <w:tcMar>
              <w:top w:w="82" w:type="dxa"/>
              <w:start w:w="82" w:type="dxa"/>
              <w:bottom w:w="82" w:type="dxa"/>
              <w:end w:w="82" w:type="dxa"/>
            </w:tcMar>
            <w:vAlign w:val="center"/>
          </w:tcPr>
          <w:p>
            <w:pPr>
              <w:spacing w:after="0" w:line="240" w:lineRule="auto"/>
            </w:pPr>
            <w:r>
              <w:rPr>
                <w:sz w:val="15"/>
              </w:rPr>
              <w:t>BILLING EXCEPTION</w:t>
            </w:r>
          </w:p>
        </w:tc>
        <w:tc>
          <w:tcPr>
            <w:tcW w:type="dxa" w:w="4608"/>
            <w:tcMar>
              <w:top w:w="82" w:type="dxa"/>
              <w:start w:w="82" w:type="dxa"/>
              <w:bottom w:w="82" w:type="dxa"/>
              <w:end w:w="82" w:type="dxa"/>
            </w:tcMar>
            <w:vAlign w:val="center"/>
          </w:tcPr>
          <w:p>
            <w:pPr>
              <w:spacing w:after="0" w:line="240" w:lineRule="auto"/>
            </w:pPr>
            <w:r>
              <w:rPr>
                <w:sz w:val="15"/>
              </w:rPr>
              <w:t>Resolve commercial mismatch</w:t>
            </w:r>
          </w:p>
        </w:tc>
        <w:tc>
          <w:tcPr>
            <w:tcW w:type="dxa" w:w="3312"/>
            <w:tcMar>
              <w:top w:w="82" w:type="dxa"/>
              <w:start w:w="82" w:type="dxa"/>
              <w:bottom w:w="82" w:type="dxa"/>
              <w:end w:w="82" w:type="dxa"/>
            </w:tcMar>
            <w:vAlign w:val="center"/>
          </w:tcPr>
          <w:p>
            <w:pPr>
              <w:spacing w:after="0" w:line="240" w:lineRule="auto"/>
            </w:pPr>
            <w:r>
              <w:rPr>
                <w:sz w:val="15"/>
              </w:rPr>
              <w:t>Business/Procurement/Finance action</w:t>
            </w:r>
          </w:p>
        </w:tc>
      </w:tr>
    </w:tbl>
    <w:p>
      <w:pPr>
        <w:spacing w:after="20"/>
      </w:pPr>
    </w:p>
    <w:p>
      <w:pPr>
        <w:pStyle w:val="Heading2"/>
      </w:pPr>
      <w:r>
        <w:t>1.2 Subject convention</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[RECEIVED + INFORMATION REQUIRED] [EVT-2026-0101] Quarterly Risk Review</w:t>
            </w:r>
            <w:r>
              <w:br/>
            </w:r>
            <w:r>
              <w:rPr>
                <w:rFonts w:ascii="Consolas" w:hAnsi="Consolas"/>
                <w:color w:val="26343B"/>
                <w:sz w:val="15"/>
              </w:rPr>
              <w:t>[ACTION REQUIRED] [EVT-2026-0101] Administration task package</w:t>
            </w:r>
            <w:r>
              <w:br/>
            </w:r>
            <w:r>
              <w:rPr>
                <w:rFonts w:ascii="Consolas" w:hAnsi="Consolas"/>
                <w:color w:val="26343B"/>
                <w:sz w:val="15"/>
              </w:rPr>
              <w:t>[APPROVAL REQUIRED] [EVT-2026-0101] Sponsored lunch and transfers</w:t>
            </w:r>
            <w:r>
              <w:br/>
            </w:r>
            <w:r>
              <w:rPr>
                <w:rFonts w:ascii="Consolas" w:hAnsi="Consolas"/>
                <w:color w:val="26343B"/>
                <w:sz w:val="15"/>
              </w:rPr>
              <w:t>[AT RISK] [EVT-2026-0101] Travel approval deadline</w:t>
            </w:r>
            <w:r>
              <w:br/>
            </w:r>
            <w:r>
              <w:rPr>
                <w:rFonts w:ascii="Consolas" w:hAnsi="Consolas"/>
                <w:color w:val="26343B"/>
                <w:sz w:val="15"/>
              </w:rPr>
              <w:t>[READY] [EVT-2026-0101] All mandatory arrangements complete</w:t>
            </w:r>
            <w:r>
              <w:br/>
            </w:r>
            <w:r>
              <w:rPr>
                <w:rFonts w:ascii="Consolas" w:hAnsi="Consolas"/>
                <w:color w:val="26343B"/>
                <w:sz w:val="15"/>
              </w:rPr>
              <w:t>[COMPLETED] [EVT-2026-0101] Please confirm service delivery</w:t>
            </w:r>
          </w:p>
        </w:tc>
      </w:tr>
    </w:tbl>
    <w:p>
      <w:pPr>
        <w:spacing w:after="20"/>
      </w:pPr>
    </w:p>
    <w:p>
      <w:pPr>
        <w:pStyle w:val="Heading2"/>
      </w:pPr>
      <w:r>
        <w:t>1.3 Anti-noise controls</w:t>
      </w:r>
    </w:p>
    <w:p>
      <w:pPr>
        <w:pStyle w:val="ListBullet"/>
      </w:pPr>
      <w:r>
        <w:t>The first response combines acknowledgement, confirmed details and all missing-information questions in one email. A separate acknowledgement is sent only when no clarification is required or processing is delayed.</w:t>
      </w:r>
    </w:p>
    <w:p>
      <w:pPr>
        <w:pStyle w:val="ListBullet"/>
      </w:pPr>
      <w:r>
        <w:t>One task-package email per functional owner, not one email per subtask.</w:t>
      </w:r>
    </w:p>
    <w:p>
      <w:pPr>
        <w:pStyle w:val="ListBullet"/>
      </w:pPr>
      <w:r>
        <w:t>One approval package per decision.</w:t>
      </w:r>
    </w:p>
    <w:p>
      <w:pPr>
        <w:pStyle w:val="ListBullet"/>
      </w:pPr>
      <w:r>
        <w:t>No email for Assigned-to-In-Progress status change.</w:t>
      </w:r>
    </w:p>
    <w:p>
      <w:pPr>
        <w:pStyle w:val="ListBullet"/>
      </w:pPr>
      <w:r>
        <w:t>One reminder and one escalation by default.</w:t>
      </w:r>
    </w:p>
    <w:p>
      <w:pPr>
        <w:pStyle w:val="ListBullet"/>
      </w:pPr>
      <w:r>
        <w:t>Material changes notify only affected stakeholders.</w:t>
      </w:r>
    </w:p>
    <w:p>
      <w:pPr>
        <w:pStyle w:val="ListBullet"/>
      </w:pPr>
      <w:r>
        <w:t>Information-only recipients receive milestone summaries, not every update.</w:t>
      </w:r>
    </w:p>
    <w:p>
      <w:r>
        <w:br w:type="page"/>
      </w:r>
    </w:p>
    <w:p>
      <w:pPr>
        <w:pStyle w:val="Heading1"/>
      </w:pPr>
      <w:r>
        <w:t>2. Scenario 1: Internal Review Meeting</w:t>
      </w:r>
    </w:p>
    <w:p>
      <w:pPr>
        <w:pStyle w:val="Heading2"/>
      </w:pPr>
      <w:r>
        <w:t>2.1 Employee request</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INCOMING EMAIL</w:t>
              <w:br/>
            </w:r>
            <w:r>
              <w:rPr>
                <w:b/>
                <w:sz w:val="17"/>
              </w:rPr>
              <w:t>To: one.facilities@aurevia.example</w:t>
              <w:br/>
            </w:r>
            <w:r>
              <w:rPr>
                <w:b/>
                <w:sz w:val="17"/>
              </w:rPr>
              <w:t>Subject: Quarterly Risk Review - 15 October 2026</w:t>
              <w:br/>
              <w:br/>
            </w:r>
            <w:r>
              <w:rPr>
                <w:sz w:val="17"/>
              </w:rPr>
              <w:t>Please arrange a full-day internal Risk Review from 9:30 AM to 5:30 PM for 14 employees. Four employees will travel from Mumbai and Jaipur. We need VC, working lunch and two tea/coffee breaks. Please arrange airport/station transfers if applicable.</w:t>
              <w:br/>
              <w:br/>
              <w:t>Regards,</w:t>
              <w:br/>
              <w:t>Meera Sethi</w:t>
              <w:br/>
              <w:t>Head - Enterprise Risk</w:t>
            </w:r>
          </w:p>
        </w:tc>
      </w:tr>
    </w:tbl>
    <w:p>
      <w:pPr>
        <w:spacing w:after="20"/>
      </w:pPr>
    </w:p>
    <w:p>
      <w:pPr>
        <w:pStyle w:val="Heading2"/>
      </w:pPr>
      <w:r>
        <w:t>2.2 Immediate AI and platform actions</w:t>
      </w:r>
    </w:p>
    <w:p>
      <w:pPr>
        <w:pStyle w:val="ListNumber"/>
      </w:pPr>
      <w:r>
        <w:t>Store the original email, sender, MessageID, ThreadID and timestamp.</w:t>
      </w:r>
    </w:p>
    <w:p>
      <w:pPr>
        <w:pStyle w:val="ListNumber"/>
      </w:pPr>
      <w:r>
        <w:t>AI identifies an internal full-day review event and extracts attendee count, timing, VC, lunch, beverage and travel requirements.</w:t>
      </w:r>
    </w:p>
    <w:p>
      <w:pPr>
        <w:pStyle w:val="ListNumber"/>
      </w:pPr>
      <w:r>
        <w:t>Platform retrieves Meera’s department, cost centre, approver and site.</w:t>
      </w:r>
    </w:p>
    <w:p>
      <w:pPr>
        <w:pStyle w:val="ListNumber"/>
      </w:pPr>
      <w:r>
        <w:t>Platform checks room capacity and selects eligible options.</w:t>
      </w:r>
    </w:p>
    <w:p>
      <w:pPr>
        <w:pStyle w:val="ListNumber"/>
      </w:pPr>
      <w:r>
        <w:t>Catalyst Room is provisionally held because it fits 14 participants and has included VC.</w:t>
      </w:r>
    </w:p>
    <w:p>
      <w:pPr>
        <w:pStyle w:val="ListNumber"/>
      </w:pPr>
      <w:r>
        <w:t>Platform checks Site Service Catalogue: vending tea/coffee is included; sponsored lunch and transfers are chargeable.</w:t>
      </w:r>
    </w:p>
    <w:p>
      <w:pPr>
        <w:pStyle w:val="ListNumber"/>
      </w:pPr>
      <w:r>
        <w:t>One parent outcome EVT-2026-0101 is created.</w:t>
      </w:r>
    </w:p>
    <w:p>
      <w:pPr>
        <w:pStyle w:val="Heading2"/>
      </w:pPr>
      <w:r>
        <w:t>2.3 First response: acknowledgement and missing information in one email</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Meera Sethi</w:t>
              <w:br/>
            </w:r>
            <w:r>
              <w:rPr>
                <w:b/>
                <w:sz w:val="17"/>
              </w:rPr>
              <w:t>Subject: [RECEIVED + INFORMATION REQUIRED] [EVT-2026-0101] Quarterly Risk Review</w:t>
              <w:br/>
              <w:br/>
            </w:r>
            <w:r>
              <w:rPr>
                <w:sz w:val="17"/>
              </w:rPr>
              <w:t>Your request has been registered under EVT-2026-0101.</w:t>
              <w:br/>
              <w:br/>
              <w:t>Details understood by the platform:</w:t>
              <w:br/>
              <w:t>- Date: 15 October 2026</w:t>
              <w:br/>
              <w:t>- Time: 9:30 AM-5:30 PM</w:t>
              <w:br/>
              <w:t>- Participants: 14 internal employees, including 4 outstation employees</w:t>
              <w:br/>
              <w:t>- Requirements: VC, sponsored working lunch, two tea/coffee breaks and transfers</w:t>
              <w:br/>
              <w:t>- Provisional room: Catalyst Room, Level 3</w:t>
              <w:br/>
              <w:br/>
              <w:t>Please reply in this same thread with:</w:t>
              <w:br/>
              <w:t>1. Cost centre and approving department head</w:t>
              <w:br/>
              <w:t>2. Names and arrival/departure details of four outstation employees</w:t>
              <w:br/>
              <w:t>3. Dietary restrictions</w:t>
              <w:br/>
              <w:t>4. Number and email addresses of remote participants</w:t>
              <w:br/>
              <w:t>5. Whether recording is required</w:t>
              <w:br/>
              <w:br/>
              <w:t>The room is held provisionally until 2:00 PM tomorrow. No separate approval is required for the room, standard VC or vending-machine tea/coffee. Cost approval will cover sponsored lunch and approved transfers only.</w:t>
            </w:r>
          </w:p>
        </w:tc>
      </w:tr>
    </w:tbl>
    <w:p>
      <w:pPr>
        <w:spacing w:after="20"/>
      </w:pPr>
    </w:p>
    <w:p>
      <w:pPr>
        <w:pStyle w:val="Heading2"/>
      </w:pPr>
      <w:r>
        <w:t>2.5 Requester reply</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REQUESTER REPLY</w:t>
              <w:br/>
            </w:r>
            <w:r>
              <w:rPr>
                <w:b/>
                <w:sz w:val="17"/>
              </w:rPr>
              <w:t>To: one.facilities@aurevia.example</w:t>
              <w:br/>
            </w:r>
            <w:r>
              <w:rPr>
                <w:b/>
                <w:sz w:val="17"/>
              </w:rPr>
              <w:t>Subject: RE: [INFORMATION REQUIRED] [EVT-2026-0101]</w:t>
              <w:br/>
              <w:br/>
            </w:r>
            <w:r>
              <w:rPr>
                <w:sz w:val="17"/>
              </w:rPr>
              <w:t>Cost centre: ER-4102. Approver: Ajay Batra, Chief Risk Officer.</w:t>
              <w:br/>
              <w:t>Traveller details are attached. Two participants will join through Teams. No recording. One participant requires a Jain meal.</w:t>
            </w:r>
          </w:p>
        </w:tc>
      </w:tr>
    </w:tbl>
    <w:p>
      <w:pPr>
        <w:spacing w:after="20"/>
      </w:pPr>
    </w:p>
    <w:p>
      <w:pPr>
        <w:pStyle w:val="Heading2"/>
      </w:pPr>
      <w:r>
        <w:t>2.6 Platform updates after reply</w:t>
      </w:r>
    </w:p>
    <w:p>
      <w:pPr>
        <w:pStyle w:val="ListBullet"/>
      </w:pPr>
      <w:r>
        <w:t>Reply is linked to EVT-2026-0101 through ThreadID.</w:t>
      </w:r>
    </w:p>
    <w:p>
      <w:pPr>
        <w:pStyle w:val="ListBullet"/>
      </w:pPr>
      <w:r>
        <w:t>Missing-information status is cleared.</w:t>
      </w:r>
    </w:p>
    <w:p>
      <w:pPr>
        <w:pStyle w:val="ListBullet"/>
      </w:pPr>
      <w:r>
        <w:t>Room hold remains valid.</w:t>
      </w:r>
    </w:p>
    <w:p>
      <w:pPr>
        <w:pStyle w:val="ListBullet"/>
      </w:pPr>
      <w:r>
        <w:t>Sponsored lunch cost is calculated at the fictional concessional rate.</w:t>
      </w:r>
    </w:p>
    <w:p>
      <w:pPr>
        <w:pStyle w:val="ListBullet"/>
      </w:pPr>
      <w:r>
        <w:t>Travel and transport tasks activate using traveller itinerary details.</w:t>
      </w:r>
    </w:p>
    <w:p>
      <w:pPr>
        <w:pStyle w:val="ListBullet"/>
      </w:pPr>
      <w:r>
        <w:t>IT receives remote-participant and no-recording context.</w:t>
      </w:r>
    </w:p>
    <w:p>
      <w:pPr>
        <w:pStyle w:val="Heading2"/>
      </w:pPr>
      <w:r>
        <w:t>2.7 Administration task package</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Administration Coordinator</w:t>
              <w:br/>
            </w:r>
            <w:r>
              <w:rPr>
                <w:b/>
                <w:sz w:val="17"/>
              </w:rPr>
              <w:t>Subject: [ACTION REQUIRED] [EVT-2026-0101] Administration meeting-readiness package</w:t>
              <w:br/>
              <w:br/>
            </w:r>
            <w:r>
              <w:rPr>
                <w:sz w:val="17"/>
              </w:rPr>
              <w:t>Please complete the following in the platform:</w:t>
              <w:br/>
              <w:br/>
              <w:t>- Confirm Catalyst Room reservation and U-shape/boardroom setup</w:t>
              <w:br/>
              <w:t>- Confirm room cleaning and water</w:t>
              <w:br/>
              <w:t>- Coordinate sponsored lunch for 14, including one Jain meal</w:t>
              <w:br/>
              <w:t>- Confirm standard vending points for both beverage breaks</w:t>
              <w:br/>
              <w:t>- Conduct final room inspection by 9:00 AM</w:t>
              <w:br/>
              <w:br/>
              <w:t>Cost approval applies only to sponsored lunch and transfers. Standard room, VC, water, vending beverages and standard stationery are included site facilities.</w:t>
            </w:r>
          </w:p>
        </w:tc>
      </w:tr>
    </w:tbl>
    <w:p>
      <w:pPr>
        <w:spacing w:after="20"/>
      </w:pPr>
    </w:p>
    <w:p>
      <w:pPr>
        <w:pStyle w:val="Heading2"/>
      </w:pPr>
      <w:r>
        <w:t>2.8 IT/AV action email</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IT/AV Support</w:t>
              <w:br/>
            </w:r>
            <w:r>
              <w:rPr>
                <w:b/>
                <w:sz w:val="17"/>
              </w:rPr>
              <w:t>Subject: [ACTION REQUIRED] [EVT-2026-0101] VC readiness test</w:t>
              <w:br/>
              <w:br/>
            </w:r>
            <w:r>
              <w:rPr>
                <w:sz w:val="17"/>
              </w:rPr>
              <w:t>Please test Catalyst Room VC and two Teams participant links by 9:00 AM on 15 October. Recording is not required. Update the task with test result and any contingency requirement.</w:t>
            </w:r>
          </w:p>
        </w:tc>
      </w:tr>
    </w:tbl>
    <w:p>
      <w:pPr>
        <w:spacing w:after="20"/>
      </w:pPr>
    </w:p>
    <w:p>
      <w:pPr>
        <w:pStyle w:val="Heading2"/>
      </w:pPr>
      <w:r>
        <w:t>2.9 Travel Desk action email</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Travel Desk</w:t>
              <w:br/>
            </w:r>
            <w:r>
              <w:rPr>
                <w:b/>
                <w:sz w:val="17"/>
              </w:rPr>
              <w:t>Subject: [ACTION REQUIRED] [EVT-2026-0101] Outstation employee travel coordination</w:t>
              <w:br/>
              <w:br/>
            </w:r>
            <w:r>
              <w:rPr>
                <w:sz w:val="17"/>
              </w:rPr>
              <w:t>Please review the attached traveller details, policy eligibility and itinerary options for four employees. Prepare permitted options and transfer requirements. Do not confirm chargeable booking until the required approval is recorded.</w:t>
            </w:r>
          </w:p>
        </w:tc>
      </w:tr>
    </w:tbl>
    <w:p>
      <w:pPr>
        <w:spacing w:after="20"/>
      </w:pPr>
    </w:p>
    <w:p>
      <w:pPr>
        <w:pStyle w:val="Heading2"/>
      </w:pPr>
      <w:r>
        <w:t>2.10 Cost approval email</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Ajay Batra, Chief Risk Officer</w:t>
              <w:br/>
            </w:r>
            <w:r>
              <w:rPr>
                <w:b/>
                <w:sz w:val="17"/>
              </w:rPr>
              <w:t>Subject: [APPROVAL REQUIRED] [EVT-2026-0101] Sponsored lunch and ground transfers</w:t>
              <w:br/>
              <w:br/>
            </w:r>
            <w:r>
              <w:rPr>
                <w:sz w:val="17"/>
              </w:rPr>
              <w:t>Business purpose: Quarterly Risk Review</w:t>
              <w:br/>
              <w:t>Cost centre: ER-4102</w:t>
              <w:br/>
              <w:t>Sponsored lunch: Rs 4,900 before tax</w:t>
              <w:br/>
              <w:t>Provisional local transfers: Rs 6,000</w:t>
              <w:br/>
              <w:t>Estimated chargeable total: Rs 10,900 before tax</w:t>
              <w:br/>
              <w:br/>
              <w:t>Included at no incremental charge: room, standard VC, vending tea/coffee, water and standard stationery.</w:t>
              <w:br/>
              <w:br/>
              <w:t>Please approve, reject or request changes by 2:00 PM tomorrow.</w:t>
            </w:r>
          </w:p>
        </w:tc>
      </w:tr>
    </w:tbl>
    <w:p>
      <w:pPr>
        <w:spacing w:after="20"/>
      </w:pPr>
    </w:p>
    <w:p>
      <w:pPr>
        <w:pStyle w:val="Heading2"/>
      </w:pPr>
      <w:r>
        <w:t>2.11 Approval response and platform action</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APPROVER REPLY</w:t>
              <w:br/>
            </w:r>
            <w:r>
              <w:rPr>
                <w:b/>
                <w:sz w:val="17"/>
              </w:rPr>
              <w:t>To: one.facilities@aurevia.example</w:t>
              <w:br/>
            </w:r>
            <w:r>
              <w:rPr>
                <w:b/>
                <w:sz w:val="17"/>
              </w:rPr>
              <w:t>Subject: RE: [APPROVAL REQUIRED] [EVT-2026-0101]</w:t>
              <w:br/>
              <w:br/>
            </w:r>
            <w:r>
              <w:rPr>
                <w:sz w:val="17"/>
              </w:rPr>
              <w:t>Approved within the estimated total.</w:t>
            </w:r>
          </w:p>
        </w:tc>
      </w:tr>
    </w:tbl>
    <w:p>
      <w:pPr>
        <w:spacing w:after="20"/>
      </w:pPr>
    </w:p>
    <w:p>
      <w:pPr>
        <w:pStyle w:val="ListBullet"/>
      </w:pPr>
      <w:r>
        <w:t>Platform records approver, decision, time and amount.</w:t>
      </w:r>
    </w:p>
    <w:p>
      <w:pPr>
        <w:pStyle w:val="ListBullet"/>
      </w:pPr>
      <w:r>
        <w:t>Cafeteria sponsored lunch is confirmed.</w:t>
      </w:r>
    </w:p>
    <w:p>
      <w:pPr>
        <w:pStyle w:val="ListBullet"/>
      </w:pPr>
      <w:r>
        <w:t>Travel Desk is permitted to confirm options within approved limits.</w:t>
      </w:r>
    </w:p>
    <w:p>
      <w:pPr>
        <w:pStyle w:val="ListBullet"/>
      </w:pPr>
      <w:r>
        <w:t>Room and VC tasks were never blocked by the cost approval.</w:t>
      </w:r>
    </w:p>
    <w:p>
      <w:pPr>
        <w:pStyle w:val="Heading2"/>
      </w:pPr>
      <w:r>
        <w:t>2.12 Readiness exception example</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Transport Desk and Administration Coordinator</w:t>
              <w:br/>
            </w:r>
            <w:r>
              <w:rPr>
                <w:b/>
                <w:sz w:val="17"/>
              </w:rPr>
              <w:t>Subject: [AT RISK] [EVT-2026-0101] Jaipur transfer confirmation pending</w:t>
              <w:br/>
              <w:br/>
            </w:r>
            <w:r>
              <w:rPr>
                <w:sz w:val="17"/>
              </w:rPr>
              <w:t>The Jaipur arrival transfer is not yet confirmed. Vendor confirmation deadline: 5:00 PM today.</w:t>
              <w:br/>
              <w:br/>
              <w:t>Impact: One participant may not reach the meeting before 9:30 AM.</w:t>
              <w:br/>
              <w:t>Required action: Confirm the assigned vehicle or approve the alternate empanelled vendor.</w:t>
              <w:br/>
              <w:t>Other meeting arrangements remain Ready.</w:t>
            </w:r>
          </w:p>
        </w:tc>
      </w:tr>
    </w:tbl>
    <w:p>
      <w:pPr>
        <w:spacing w:after="20"/>
      </w:pPr>
    </w:p>
    <w:p>
      <w:pPr>
        <w:pStyle w:val="Heading2"/>
      </w:pPr>
      <w:r>
        <w:t>2.13 Ready notification</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Meera Sethi and Administration Coordinator</w:t>
              <w:br/>
            </w:r>
            <w:r>
              <w:rPr>
                <w:b/>
                <w:sz w:val="17"/>
              </w:rPr>
              <w:t>Subject: [READY] [EVT-2026-0101] Quarterly Risk Review</w:t>
              <w:br/>
              <w:br/>
            </w:r>
            <w:r>
              <w:rPr>
                <w:sz w:val="17"/>
              </w:rPr>
              <w:t>All mandatory arrangements are complete.</w:t>
              <w:br/>
              <w:br/>
              <w:t>Room/layout: Ready</w:t>
              <w:br/>
              <w:t>VC: Tested</w:t>
              <w:br/>
              <w:t>Sponsored lunch: Confirmed</w:t>
              <w:br/>
              <w:t>Vending tea/coffee: Available</w:t>
              <w:br/>
              <w:t>Travel/transfers: Confirmed</w:t>
              <w:br/>
              <w:t>Overall readiness: 100%</w:t>
              <w:br/>
              <w:br/>
              <w:t>Meeting location: Catalyst Room, Level 3. Room available from 8:30 AM.</w:t>
            </w:r>
          </w:p>
        </w:tc>
      </w:tr>
    </w:tbl>
    <w:p>
      <w:pPr>
        <w:spacing w:after="20"/>
      </w:pPr>
    </w:p>
    <w:p>
      <w:pPr>
        <w:pStyle w:val="Heading2"/>
      </w:pPr>
      <w:r>
        <w:t>2.14 Completion and verification</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Meera Sethi</w:t>
              <w:br/>
            </w:r>
            <w:r>
              <w:rPr>
                <w:b/>
                <w:sz w:val="17"/>
              </w:rPr>
              <w:t>Subject: [COMPLETED] [EVT-2026-0101] Please confirm meeting support</w:t>
              <w:br/>
              <w:br/>
            </w:r>
            <w:r>
              <w:rPr>
                <w:sz w:val="17"/>
              </w:rPr>
              <w:t>The meeting-support outcome has been marked Operationally Completed.</w:t>
              <w:br/>
              <w:br/>
              <w:t>Please select: Fully delivered / Partially delivered / Issue reported.</w:t>
              <w:br/>
              <w:br/>
              <w:t>Financial settlement for sponsored lunch and approved travel remains tracked separately.</w:t>
            </w:r>
          </w:p>
        </w:tc>
      </w:tr>
    </w:tbl>
    <w:p>
      <w:pPr>
        <w:spacing w:after="20"/>
      </w:pPr>
    </w:p>
    <w:p>
      <w:pPr>
        <w:pStyle w:val="Heading2"/>
      </w:pPr>
      <w:r>
        <w:t>2.15 Billing communication</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Meera Sethi</w:t>
              <w:br/>
            </w:r>
            <w:r>
              <w:rPr>
                <w:b/>
                <w:sz w:val="17"/>
              </w:rPr>
              <w:t>Subject: [ACTION REQUIRED] [EVT-2026-0101] Confirm sponsored lunch service entry</w:t>
              <w:br/>
              <w:br/>
            </w:r>
            <w:r>
              <w:rPr>
                <w:sz w:val="17"/>
              </w:rPr>
              <w:t>The cafeteria has recorded sponsored lunch for 14 participants, including one Jain meal. Please confirm actual delivery and any variance. Vending tea/coffee is an included site facility and is not billed to this event.</w:t>
            </w:r>
          </w:p>
        </w:tc>
      </w:tr>
    </w:tbl>
    <w:p>
      <w:pPr>
        <w:spacing w:after="20"/>
      </w:pPr>
    </w:p>
    <w:p>
      <w:r>
        <w:br w:type="page"/>
      </w:r>
    </w:p>
    <w:p>
      <w:pPr>
        <w:pStyle w:val="Heading1"/>
      </w:pPr>
      <w:r>
        <w:t>3. Scenario 2: External Guest Meeting</w:t>
      </w:r>
    </w:p>
    <w:p>
      <w:pPr>
        <w:pStyle w:val="Heading2"/>
      </w:pPr>
      <w:r>
        <w:t>3.1 Employee request</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INCOMING EMAIL</w:t>
              <w:br/>
            </w:r>
            <w:r>
              <w:rPr>
                <w:b/>
                <w:sz w:val="17"/>
              </w:rPr>
              <w:t>To: one.facilities@aurevia.example</w:t>
              <w:br/>
            </w:r>
            <w:r>
              <w:rPr>
                <w:b/>
                <w:sz w:val="17"/>
              </w:rPr>
              <w:t>Subject: Northstar Analytics meeting - 20 October 2026</w:t>
              <w:br/>
              <w:br/>
            </w:r>
            <w:r>
              <w:rPr>
                <w:sz w:val="17"/>
              </w:rPr>
              <w:t>Please book a suitable client room from 2:00 PM to 4:30 PM for five external guests and four Aurevia participants. Arrange visitor access, two parking slots, tea/coffee and water. One guest may join virtually.</w:t>
              <w:br/>
              <w:br/>
              <w:t>Rohan Malhotra</w:t>
              <w:br/>
              <w:t>Director - Digital Partnerships</w:t>
            </w:r>
          </w:p>
        </w:tc>
      </w:tr>
    </w:tbl>
    <w:p>
      <w:pPr>
        <w:spacing w:after="20"/>
      </w:pPr>
    </w:p>
    <w:p>
      <w:pPr>
        <w:pStyle w:val="Heading2"/>
      </w:pPr>
      <w:r>
        <w:t>3.2 AI and platform actions</w:t>
      </w:r>
    </w:p>
    <w:p>
      <w:pPr>
        <w:pStyle w:val="ListBullet"/>
      </w:pPr>
      <w:r>
        <w:t>AI identifies an external client meeting for nine total participants.</w:t>
      </w:r>
    </w:p>
    <w:p>
      <w:pPr>
        <w:pStyle w:val="ListBullet"/>
      </w:pPr>
      <w:r>
        <w:t>Platform selects Horizon Client Suite because capacity is 10 and guest Wi-Fi/VC are included.</w:t>
      </w:r>
    </w:p>
    <w:p>
      <w:pPr>
        <w:pStyle w:val="ListBullet"/>
      </w:pPr>
      <w:r>
        <w:t>Two internal visitor parking slots are provisionally held.</w:t>
      </w:r>
    </w:p>
    <w:p>
      <w:pPr>
        <w:pStyle w:val="ListBullet"/>
      </w:pPr>
      <w:r>
        <w:t>Tea/coffee is checked against the Site Service Catalogue and classified as no incremental charge for standard vending/pantry service.</w:t>
      </w:r>
    </w:p>
    <w:p>
      <w:pPr>
        <w:pStyle w:val="ListBullet"/>
      </w:pPr>
      <w:r>
        <w:t>No cost approval is created unless premium/dedicated service is later requested.</w:t>
      </w:r>
    </w:p>
    <w:p>
      <w:pPr>
        <w:pStyle w:val="ListBullet"/>
      </w:pPr>
      <w:r>
        <w:t>Parent outcome EVT-2026-0102 is created.</w:t>
      </w:r>
    </w:p>
    <w:p>
      <w:pPr>
        <w:pStyle w:val="Heading2"/>
      </w:pPr>
      <w:r>
        <w:t>3.3 First response: acknowledgement and missing information in one email</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Rohan Malhotra</w:t>
              <w:br/>
            </w:r>
            <w:r>
              <w:rPr>
                <w:b/>
                <w:sz w:val="17"/>
              </w:rPr>
              <w:t>Subject: [RECEIVED + INFORMATION REQUIRED] [EVT-2026-0102] Northstar Analytics meeting</w:t>
              <w:br/>
              <w:br/>
            </w:r>
            <w:r>
              <w:rPr>
                <w:sz w:val="17"/>
              </w:rPr>
              <w:t>Your request has been registered under EVT-2026-0102.</w:t>
              <w:br/>
              <w:br/>
              <w:t>Details understood by the platform:</w:t>
              <w:br/>
              <w:t>- Date: 20 October 2026</w:t>
              <w:br/>
              <w:t>- Time: 2:00 PM-4:30 PM</w:t>
              <w:br/>
              <w:t>- Attendees: 5 external guests and 4 Aurevia participants</w:t>
              <w:br/>
              <w:t>- Requirements: client room, visitor access, 2 parking slots, VC, tea/coffee and water</w:t>
              <w:br/>
              <w:t>- Provisional room: Horizon Client Suite, Level 1</w:t>
              <w:br/>
              <w:br/>
              <w:t>Please reply in this same thread with:</w:t>
              <w:br/>
              <w:t>1. Full visitor names, organisations and emails</w:t>
              <w:br/>
              <w:t>2. Vehicle numbers for the two parking slots</w:t>
              <w:br/>
              <w:t>3. Host contact for arrival coordination</w:t>
              <w:br/>
              <w:t>4. Dietary or accessibility requirements</w:t>
              <w:br/>
              <w:t>5. Virtual participant email</w:t>
              <w:br/>
              <w:t>6. Confirmation that standard vending/pantry beverages are sufficient</w:t>
              <w:br/>
              <w:br/>
              <w:t>If high tea, premium beverages or dedicated service is required, the platform will create a separate cost approval.</w:t>
            </w:r>
          </w:p>
        </w:tc>
      </w:tr>
    </w:tbl>
    <w:p>
      <w:pPr>
        <w:spacing w:after="20"/>
      </w:pPr>
    </w:p>
    <w:p>
      <w:pPr>
        <w:pStyle w:val="Heading2"/>
      </w:pPr>
      <w:r>
        <w:t>3.4 Requester reply</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REQUESTER REPLY</w:t>
              <w:br/>
            </w:r>
            <w:r>
              <w:rPr>
                <w:b/>
                <w:sz w:val="17"/>
              </w:rPr>
              <w:t>To: one.facilities@aurevia.example</w:t>
              <w:br/>
            </w:r>
            <w:r>
              <w:rPr>
                <w:b/>
                <w:sz w:val="17"/>
              </w:rPr>
              <w:t>Subject: RE: [INFORMATION REQUIRED] [EVT-2026-0102]</w:t>
              <w:br/>
              <w:br/>
            </w:r>
            <w:r>
              <w:rPr>
                <w:sz w:val="17"/>
              </w:rPr>
              <w:t>Visitor list and vehicle numbers attached. Standard tea/coffee is sufficient. No special dietary requirement. Virtual participant: chloe@northstar.example.</w:t>
            </w:r>
          </w:p>
        </w:tc>
      </w:tr>
    </w:tbl>
    <w:p>
      <w:pPr>
        <w:spacing w:after="20"/>
      </w:pPr>
    </w:p>
    <w:p>
      <w:pPr>
        <w:pStyle w:val="Heading2"/>
      </w:pPr>
      <w:r>
        <w:t>3.5 Stakeholder messages</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Security and Reception</w:t>
              <w:br/>
            </w:r>
            <w:r>
              <w:rPr>
                <w:b/>
                <w:sz w:val="17"/>
              </w:rPr>
              <w:t>Subject: [ACTION REQUIRED] [EVT-2026-0102] Visitor access and reception</w:t>
              <w:br/>
              <w:br/>
            </w:r>
            <w:r>
              <w:rPr>
                <w:sz w:val="17"/>
              </w:rPr>
              <w:t>Please create time-bound visitor access for the attached five guests, reserve two approved visitor parking slots and prepare host notification. Meeting: Horizon Client Suite, 2:00 PM-4:30 PM.</w:t>
            </w:r>
          </w:p>
        </w:tc>
      </w:tr>
    </w:tbl>
    <w:p>
      <w:pPr>
        <w:spacing w:after="20"/>
      </w:pP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Administration Coordinator and IT/AV</w:t>
              <w:br/>
            </w:r>
            <w:r>
              <w:rPr>
                <w:b/>
                <w:sz w:val="17"/>
              </w:rPr>
              <w:t>Subject: [ACTION REQUIRED] [EVT-2026-0102] Client room and VC readiness</w:t>
              <w:br/>
              <w:br/>
            </w:r>
            <w:r>
              <w:rPr>
                <w:sz w:val="17"/>
              </w:rPr>
              <w:t>Administration: prepare Horizon Client Suite, water and standard beverage access.</w:t>
              <w:br/>
              <w:t>IT/AV: test Teams room and virtual participant connectivity by 1:30 PM.</w:t>
              <w:br/>
              <w:t>No recording is authorised. No chargeable catering has been requested.</w:t>
            </w:r>
          </w:p>
        </w:tc>
      </w:tr>
    </w:tbl>
    <w:p>
      <w:pPr>
        <w:spacing w:after="20"/>
      </w:pPr>
    </w:p>
    <w:p>
      <w:pPr>
        <w:pStyle w:val="Heading2"/>
      </w:pPr>
      <w:r>
        <w:t>3.6 No unnecessary approval</w:t>
      </w:r>
    </w:p>
    <w:tbl>
      <w:tblPr>
        <w:tblW w:type="auto" w:w="0"/>
        <w:jc w:val="center"/>
        <w:tblLook w:firstColumn="1" w:firstRow="1" w:lastColumn="0" w:lastRow="0" w:noHBand="0" w:noVBand="1" w:val="04A0"/>
      </w:tblPr>
      <w:tblGrid>
        <w:gridCol w:w="5141"/>
        <w:gridCol w:w="5141"/>
      </w:tblGrid>
      <w:tr>
        <w:tc>
          <w:tcPr>
            <w:tcW w:type="dxa" w:w="202"/>
            <w:shd w:fill="167D8D"/>
          </w:tcPr>
          <w:p/>
        </w:tc>
        <w:tc>
          <w:tcPr>
            <w:tcW w:type="dxa" w:w="5141"/>
            <w:shd w:fill="E9F3F5"/>
            <w:tcMar>
              <w:top w:w="120" w:type="dxa"/>
              <w:start w:w="120" w:type="dxa"/>
              <w:bottom w:w="120" w:type="dxa"/>
              <w:end w:w="120" w:type="dxa"/>
            </w:tcMar>
          </w:tcPr>
          <w:p>
            <w:r>
              <w:rPr>
                <w:b/>
                <w:color w:val="17324D"/>
                <w:sz w:val="19"/>
              </w:rPr>
              <w:t>Platform decision</w:t>
              <w:br/>
            </w:r>
            <w:r>
              <w:rPr>
                <w:sz w:val="17"/>
              </w:rPr>
              <w:t>No approval email is sent because the room, visitor access, internal parking, standard VC, water and standard vending/pantry beverages have no incremental event charge.</w:t>
            </w:r>
          </w:p>
        </w:tc>
      </w:tr>
    </w:tbl>
    <w:p>
      <w:pPr>
        <w:spacing w:after="20"/>
      </w:pPr>
    </w:p>
    <w:p>
      <w:pPr>
        <w:pStyle w:val="Heading2"/>
      </w:pPr>
      <w:r>
        <w:t>3.7 Ready and completion emails</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Rohan Malhotra</w:t>
              <w:br/>
            </w:r>
            <w:r>
              <w:rPr>
                <w:b/>
                <w:sz w:val="17"/>
              </w:rPr>
              <w:t>Subject: [READY] [EVT-2026-0102] Northstar Analytics meeting</w:t>
              <w:br/>
              <w:br/>
            </w:r>
            <w:r>
              <w:rPr>
                <w:sz w:val="17"/>
              </w:rPr>
              <w:t>Room: Ready</w:t>
              <w:br/>
              <w:t>Visitor passes: Ready</w:t>
              <w:br/>
              <w:t>Parking: Two slots confirmed</w:t>
              <w:br/>
              <w:t>VC: Tested</w:t>
              <w:br/>
              <w:t>Standard beverages and water: Available</w:t>
              <w:br/>
              <w:t>Commercial readiness: No chargeable service</w:t>
              <w:br/>
              <w:t>Overall status: Ready</w:t>
            </w:r>
          </w:p>
        </w:tc>
      </w:tr>
    </w:tbl>
    <w:p>
      <w:pPr>
        <w:spacing w:after="20"/>
      </w:pP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Rohan Malhotra</w:t>
              <w:br/>
            </w:r>
            <w:r>
              <w:rPr>
                <w:b/>
                <w:sz w:val="17"/>
              </w:rPr>
              <w:t>Subject: [COMPLETED] [EVT-2026-0102] Please confirm meeting support</w:t>
              <w:br/>
              <w:br/>
            </w:r>
            <w:r>
              <w:rPr>
                <w:sz w:val="17"/>
              </w:rPr>
              <w:t>The meeting has been marked Operationally Completed. Please confirm whether room, access, parking and technology support were delivered as planned.</w:t>
            </w:r>
          </w:p>
        </w:tc>
      </w:tr>
    </w:tbl>
    <w:p>
      <w:pPr>
        <w:spacing w:after="20"/>
      </w:pPr>
    </w:p>
    <w:p>
      <w:pPr>
        <w:pStyle w:val="Heading2"/>
      </w:pPr>
      <w:r>
        <w:t>3.8 Material change communication example</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Rohan Malhotra and Digital Partnerships Cost Approver</w:t>
              <w:br/>
            </w:r>
            <w:r>
              <w:rPr>
                <w:b/>
                <w:sz w:val="17"/>
              </w:rPr>
              <w:t>Subject: [APPROVAL REQUIRED] [EVT-2026-0102] Added high-tea request</w:t>
              <w:br/>
              <w:br/>
            </w:r>
            <w:r>
              <w:rPr>
                <w:sz w:val="17"/>
              </w:rPr>
              <w:t>The requester has added high tea for nine participants. Standard tea/coffee remains included; high tea is a chargeable special service.</w:t>
              <w:br/>
              <w:br/>
              <w:t>Estimated cost: 9 x Rs 350 = Rs 3,150 before tax.</w:t>
              <w:br/>
              <w:t>Please approve before vendor confirmation.</w:t>
            </w:r>
          </w:p>
        </w:tc>
      </w:tr>
    </w:tbl>
    <w:p>
      <w:pPr>
        <w:spacing w:after="20"/>
      </w:pPr>
    </w:p>
    <w:p>
      <w:r>
        <w:br w:type="page"/>
      </w:r>
    </w:p>
    <w:p>
      <w:pPr>
        <w:pStyle w:val="Heading1"/>
      </w:pPr>
      <w:r>
        <w:t>4. Scenario 3: Two-Day Training Programme</w:t>
      </w:r>
    </w:p>
    <w:p>
      <w:pPr>
        <w:pStyle w:val="Heading2"/>
      </w:pPr>
      <w:r>
        <w:t>4.1 Employee request</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INCOMING EMAIL</w:t>
              <w:br/>
            </w:r>
            <w:r>
              <w:rPr>
                <w:b/>
                <w:sz w:val="17"/>
              </w:rPr>
              <w:t>To: one.facilities@aurevia.example</w:t>
              <w:br/>
            </w:r>
            <w:r>
              <w:rPr>
                <w:b/>
                <w:sz w:val="17"/>
              </w:rPr>
              <w:t>Subject: Customer Excellence training - 22 and 23 October 2026</w:t>
              <w:br/>
              <w:br/>
            </w:r>
            <w:r>
              <w:rPr>
                <w:sz w:val="17"/>
              </w:rPr>
              <w:t>Arrange a two-day classroom training for 24 employees from 9:30 AM to 5:00 PM. We need classroom seating, trainer laptop connectivity, two microphones, whiteboard, stationery, lunch and two tea/coffee breaks daily. The trainer will come from Bengaluru and may need hotel and airport transfer.</w:t>
              <w:br/>
              <w:br/>
              <w:t>Ananya Roy</w:t>
              <w:br/>
              <w:t>Learning and Development Manager</w:t>
            </w:r>
          </w:p>
        </w:tc>
      </w:tr>
    </w:tbl>
    <w:p>
      <w:pPr>
        <w:spacing w:after="20"/>
      </w:pPr>
    </w:p>
    <w:p>
      <w:pPr>
        <w:pStyle w:val="Heading2"/>
      </w:pPr>
      <w:r>
        <w:t>4.2 AI and platform actions</w:t>
      </w:r>
    </w:p>
    <w:p>
      <w:pPr>
        <w:pStyle w:val="ListBullet"/>
      </w:pPr>
      <w:r>
        <w:t>AI extracts two dates, 24 employees, one trainer, classroom layout, technology, lunch, beverage, stationery and travel needs.</w:t>
      </w:r>
    </w:p>
    <w:p>
      <w:pPr>
        <w:pStyle w:val="ListBullet"/>
      </w:pPr>
      <w:r>
        <w:t>Platform selects Learning Studio A, capacity 30 classroom.</w:t>
      </w:r>
    </w:p>
    <w:p>
      <w:pPr>
        <w:pStyle w:val="ListBullet"/>
      </w:pPr>
      <w:r>
        <w:t>Standard room, displays, microphones, internal IT support, vending beverages and standard stationery are included.</w:t>
      </w:r>
    </w:p>
    <w:p>
      <w:pPr>
        <w:pStyle w:val="ListBullet"/>
      </w:pPr>
      <w:r>
        <w:t>Sponsored lunch and trainer travel/hotel/transfer are chargeable.</w:t>
      </w:r>
    </w:p>
    <w:p>
      <w:pPr>
        <w:pStyle w:val="ListBullet"/>
      </w:pPr>
      <w:r>
        <w:t>Parent outcome TRG-2026-0031 and a two-day readiness plan are created.</w:t>
      </w:r>
    </w:p>
    <w:p>
      <w:pPr>
        <w:pStyle w:val="Heading2"/>
      </w:pPr>
      <w:r>
        <w:t>4.3 First response: acknowledgement and missing information in one email</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Ananya Roy</w:t>
              <w:br/>
            </w:r>
            <w:r>
              <w:rPr>
                <w:b/>
                <w:sz w:val="17"/>
              </w:rPr>
              <w:t>Subject: [RECEIVED + INFORMATION REQUIRED] [TRG-2026-0031] Customer Excellence training</w:t>
              <w:br/>
              <w:br/>
            </w:r>
            <w:r>
              <w:rPr>
                <w:sz w:val="17"/>
              </w:rPr>
              <w:t>Your request has been registered under TRG-2026-0031.</w:t>
              <w:br/>
              <w:br/>
              <w:t>Details understood by the platform:</w:t>
              <w:br/>
              <w:t>- Dates: 22-23 October 2026</w:t>
              <w:br/>
              <w:t>- Time: 9:30 AM-5:00 PM on both days</w:t>
              <w:br/>
              <w:t>- Participants: 24 employees plus 1 outstation trainer</w:t>
              <w:br/>
              <w:t>- Requirements: classroom setup, trainer connectivity, 2 microphones, whiteboard, stationery, lunch, two beverage breaks daily, travel/hotel/transfer</w:t>
              <w:br/>
              <w:t>- Provisional room: Learning Studio A, Level 4</w:t>
              <w:br/>
              <w:br/>
              <w:t>Please reply in this same thread with:</w:t>
              <w:br/>
              <w:t>1. Final participant list</w:t>
              <w:br/>
              <w:t>2. Trainer name, phone and travel itinerary</w:t>
              <w:br/>
              <w:t>3. Cost centre and approver</w:t>
              <w:br/>
              <w:t>4. Dietary restrictions</w:t>
              <w:br/>
              <w:t>5. Hotel entitlement or approved category</w:t>
              <w:br/>
              <w:t>6. Whether recording is required</w:t>
              <w:br/>
              <w:t>7. Any customised printing beyond standard stationery</w:t>
              <w:br/>
              <w:t>8. Whether attendance capture is required</w:t>
              <w:br/>
              <w:br/>
              <w:t>The room is provisionally held while these details are collected. Standard room, AV, microphones, vending tea/coffee and standard stationery are included; approval will cover only sponsored lunch and trainer travel/hotel/transfer.</w:t>
            </w:r>
          </w:p>
        </w:tc>
      </w:tr>
    </w:tbl>
    <w:p>
      <w:pPr>
        <w:spacing w:after="20"/>
      </w:pPr>
    </w:p>
    <w:p>
      <w:pPr>
        <w:pStyle w:val="Heading2"/>
      </w:pPr>
      <w:r>
        <w:t>4.4 L&amp;D reply</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REQUESTER REPLY</w:t>
              <w:br/>
            </w:r>
            <w:r>
              <w:rPr>
                <w:b/>
                <w:sz w:val="17"/>
              </w:rPr>
              <w:t>To: one.facilities@aurevia.example</w:t>
              <w:br/>
            </w:r>
            <w:r>
              <w:rPr>
                <w:b/>
                <w:sz w:val="17"/>
              </w:rPr>
              <w:t>Subject: RE: [INFORMATION REQUIRED] [TRG-2026-0031]</w:t>
              <w:br/>
              <w:br/>
            </w:r>
            <w:r>
              <w:rPr>
                <w:sz w:val="17"/>
              </w:rPr>
              <w:t>Participant list attached. Trainer: Vikram Rao, Bengaluru. Cost centre LD-2201; approver Neeraj Kapoor. No recording. Two vegetarian meals and one gluten-free meal required. Standard stationery is sufficient. Attendance capture is required.</w:t>
            </w:r>
          </w:p>
        </w:tc>
      </w:tr>
    </w:tbl>
    <w:p>
      <w:pPr>
        <w:spacing w:after="20"/>
      </w:pPr>
    </w:p>
    <w:p>
      <w:pPr>
        <w:pStyle w:val="Heading2"/>
      </w:pPr>
      <w:r>
        <w:t>4.5 Stakeholder task packages</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Administration Coordinator</w:t>
              <w:br/>
            </w:r>
            <w:r>
              <w:rPr>
                <w:b/>
                <w:sz w:val="17"/>
              </w:rPr>
              <w:t>Subject: [ACTION REQUIRED] [TRG-2026-0031] Training venue and materials</w:t>
              <w:br/>
              <w:br/>
            </w:r>
            <w:r>
              <w:rPr>
                <w:sz w:val="17"/>
              </w:rPr>
              <w:t>Please complete:</w:t>
              <w:br/>
              <w:t>- Reserve Learning Studio A for both days including setup/reset</w:t>
              <w:br/>
              <w:t>- Arrange classroom layout for 24 plus trainer</w:t>
              <w:br/>
              <w:t>- Prepare whiteboard, markers and standard stationery</w:t>
              <w:br/>
              <w:t>- Prepare attendance desk and signage</w:t>
              <w:br/>
              <w:t>- Complete Day 1 inspection and Day 2 reset</w:t>
              <w:br/>
              <w:br/>
              <w:t>Standard room, AV, vending beverages and stationery are included.</w:t>
            </w:r>
          </w:p>
        </w:tc>
      </w:tr>
    </w:tbl>
    <w:p>
      <w:pPr>
        <w:spacing w:after="20"/>
      </w:pP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IT/AV Support</w:t>
              <w:br/>
            </w:r>
            <w:r>
              <w:rPr>
                <w:b/>
                <w:sz w:val="17"/>
              </w:rPr>
              <w:t>Subject: [ACTION REQUIRED] [TRG-2026-0031] Training technology readiness</w:t>
              <w:br/>
              <w:br/>
            </w:r>
            <w:r>
              <w:rPr>
                <w:sz w:val="17"/>
              </w:rPr>
              <w:t>Please test trainer laptop connectivity, dual displays and two wireless microphones by 9:00 AM on 22 October. Recording is not required. Confirm microphone charging/reset for Day 2.</w:t>
            </w:r>
          </w:p>
        </w:tc>
      </w:tr>
    </w:tbl>
    <w:p>
      <w:pPr>
        <w:spacing w:after="20"/>
      </w:pP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Travel Desk</w:t>
              <w:br/>
            </w:r>
            <w:r>
              <w:rPr>
                <w:b/>
                <w:sz w:val="17"/>
              </w:rPr>
              <w:t>Subject: [ACTION REQUIRED] [TRG-2026-0031] Trainer travel options</w:t>
              <w:br/>
              <w:br/>
            </w:r>
            <w:r>
              <w:rPr>
                <w:sz w:val="17"/>
              </w:rPr>
              <w:t>Please prepare policy-compliant flight, hotel and airport-transfer options for Vikram Rao. Do not confirm chargeable bookings until approval is recorded.</w:t>
            </w:r>
          </w:p>
        </w:tc>
      </w:tr>
    </w:tbl>
    <w:p>
      <w:pPr>
        <w:spacing w:after="20"/>
      </w:pPr>
    </w:p>
    <w:p>
      <w:pPr>
        <w:pStyle w:val="Heading2"/>
      </w:pPr>
      <w:r>
        <w:t>4.6 Cost approval email</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Neeraj Kapoor</w:t>
              <w:br/>
            </w:r>
            <w:r>
              <w:rPr>
                <w:b/>
                <w:sz w:val="17"/>
              </w:rPr>
              <w:t>Subject: [APPROVAL REQUIRED] [TRG-2026-0031] Training lunch and trainer travel</w:t>
              <w:br/>
              <w:br/>
            </w:r>
            <w:r>
              <w:rPr>
                <w:sz w:val="17"/>
              </w:rPr>
              <w:t>Cost centre: LD-2201</w:t>
              <w:br/>
              <w:t>Sponsored lunches: 25 people x 2 days x Rs 350 = Rs 17,500 before tax</w:t>
              <w:br/>
              <w:t>Trainer travel/hotel/transfer: provisional Rs 24,000</w:t>
              <w:br/>
              <w:t>Estimated chargeable total: Rs 41,500 before tax</w:t>
              <w:br/>
              <w:br/>
              <w:t>Included at no incremental charge: training room, standard AV, microphones, vending tea/coffee and standard stationery.</w:t>
              <w:br/>
              <w:t>Please approve before travel and lunch confirmation.</w:t>
            </w:r>
          </w:p>
        </w:tc>
      </w:tr>
    </w:tbl>
    <w:p>
      <w:pPr>
        <w:spacing w:after="20"/>
      </w:pPr>
    </w:p>
    <w:p>
      <w:pPr>
        <w:pStyle w:val="Heading2"/>
      </w:pPr>
      <w:r>
        <w:t>4.7 Approval and confirmation</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APPROVER REPLY</w:t>
              <w:br/>
            </w:r>
            <w:r>
              <w:rPr>
                <w:b/>
                <w:sz w:val="17"/>
              </w:rPr>
              <w:t>To: one.facilities@aurevia.example</w:t>
              <w:br/>
            </w:r>
            <w:r>
              <w:rPr>
                <w:b/>
                <w:sz w:val="17"/>
              </w:rPr>
              <w:t>Subject: RE: [APPROVAL REQUIRED] [TRG-2026-0031]</w:t>
              <w:br/>
              <w:br/>
            </w:r>
            <w:r>
              <w:rPr>
                <w:sz w:val="17"/>
              </w:rPr>
              <w:t>Approved within the stated estimate.</w:t>
            </w:r>
          </w:p>
        </w:tc>
      </w:tr>
    </w:tbl>
    <w:p>
      <w:pPr>
        <w:spacing w:after="20"/>
      </w:pPr>
    </w:p>
    <w:p>
      <w:pPr>
        <w:pStyle w:val="ListBullet"/>
      </w:pPr>
      <w:r>
        <w:t>Platform records approval and confirms sponsored lunch and selected travel options.</w:t>
      </w:r>
    </w:p>
    <w:p>
      <w:pPr>
        <w:pStyle w:val="ListBullet"/>
      </w:pPr>
      <w:r>
        <w:t>No-cost preparation work had already continued.</w:t>
      </w:r>
    </w:p>
    <w:p>
      <w:pPr>
        <w:pStyle w:val="ListBullet"/>
      </w:pPr>
      <w:r>
        <w:t>Dietary information is shared only with the cafeteria; participant details are not broadly disclosed.</w:t>
      </w:r>
    </w:p>
    <w:p>
      <w:pPr>
        <w:pStyle w:val="Heading2"/>
      </w:pPr>
      <w:r>
        <w:t>4.8 Day 1 readiness and Day 2 reset</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Ananya Roy and Administration Coordinator</w:t>
              <w:br/>
            </w:r>
            <w:r>
              <w:rPr>
                <w:b/>
                <w:sz w:val="17"/>
              </w:rPr>
              <w:t>Subject: [READY] [TRG-2026-0031] Day 1 training readiness</w:t>
              <w:br/>
              <w:br/>
            </w:r>
            <w:r>
              <w:rPr>
                <w:sz w:val="17"/>
              </w:rPr>
              <w:t>Venue/layout: Ready</w:t>
              <w:br/>
              <w:t>Displays and microphones: Tested</w:t>
              <w:br/>
              <w:t>Sponsored lunch: Confirmed</w:t>
              <w:br/>
              <w:t>Vending beverages: Available</w:t>
              <w:br/>
              <w:t>Trainer travel/access: Confirmed</w:t>
              <w:br/>
              <w:t>Materials/attendance desk: Ready</w:t>
              <w:br/>
              <w:t>Overall status: Ready</w:t>
            </w:r>
          </w:p>
        </w:tc>
      </w:tr>
    </w:tbl>
    <w:p>
      <w:pPr>
        <w:spacing w:after="20"/>
      </w:pP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Administration Coordinator and IT/AV</w:t>
              <w:br/>
            </w:r>
            <w:r>
              <w:rPr>
                <w:b/>
                <w:sz w:val="17"/>
              </w:rPr>
              <w:t>Subject: [ACTION REQUIRED] [TRG-2026-0031] Day 2 reset checklist</w:t>
              <w:br/>
              <w:br/>
            </w:r>
            <w:r>
              <w:rPr>
                <w:sz w:val="17"/>
              </w:rPr>
              <w:t>Before 8:45 AM on Day 2, please confirm room inspection, stationery replenishment, microphone charging, attendance reset, sponsored lunch reconfirmation and closure of any Day 1 issue.</w:t>
            </w:r>
          </w:p>
        </w:tc>
      </w:tr>
    </w:tbl>
    <w:p>
      <w:pPr>
        <w:spacing w:after="20"/>
      </w:pPr>
    </w:p>
    <w:p>
      <w:pPr>
        <w:pStyle w:val="Heading2"/>
      </w:pPr>
      <w:r>
        <w:t>4.9 Completion and commercial communication</w:t>
      </w: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Ananya Roy</w:t>
              <w:br/>
            </w:r>
            <w:r>
              <w:rPr>
                <w:b/>
                <w:sz w:val="17"/>
              </w:rPr>
              <w:t>Subject: [COMPLETED] [TRG-2026-0031] Training delivery confirmation</w:t>
              <w:br/>
              <w:br/>
            </w:r>
            <w:r>
              <w:rPr>
                <w:sz w:val="17"/>
              </w:rPr>
              <w:t>The two-day training has been marked Operationally Completed. Please confirm participant service, trainer support, lunch delivery and any unresolved issue.</w:t>
            </w:r>
          </w:p>
        </w:tc>
      </w:tr>
    </w:tbl>
    <w:p>
      <w:pPr>
        <w:spacing w:after="20"/>
      </w:pPr>
    </w:p>
    <w:tbl>
      <w:tblPr>
        <w:tblW w:type="auto" w:w="0"/>
        <w:tblLook w:firstColumn="1" w:firstRow="1" w:lastColumn="0" w:lastRow="0" w:noHBand="0" w:noVBand="1" w:val="04A0"/>
      </w:tblPr>
      <w:tblGrid>
        <w:gridCol w:w="10282"/>
      </w:tblGrid>
      <w:tr>
        <w:tc>
          <w:tcPr>
            <w:tcW w:type="dxa" w:w="10282"/>
            <w:shd w:fill="F1F5F7"/>
            <w:tcMar>
              <w:top w:w="120" w:type="dxa"/>
              <w:start w:w="120" w:type="dxa"/>
              <w:bottom w:w="120" w:type="dxa"/>
              <w:end w:w="120" w:type="dxa"/>
            </w:tcMar>
          </w:tcPr>
          <w:p>
            <w:r>
              <w:rPr>
                <w:b/>
                <w:color w:val="167D8D"/>
                <w:sz w:val="16"/>
              </w:rPr>
              <w:t>EMAIL</w:t>
              <w:br/>
            </w:r>
            <w:r>
              <w:rPr>
                <w:b/>
                <w:sz w:val="17"/>
              </w:rPr>
              <w:t>To: Ananya Roy</w:t>
              <w:br/>
            </w:r>
            <w:r>
              <w:rPr>
                <w:b/>
                <w:sz w:val="17"/>
              </w:rPr>
              <w:t>Subject: [ACTION REQUIRED] [TRG-2026-0031] Verify sponsored meal service entry</w:t>
              <w:br/>
              <w:br/>
            </w:r>
            <w:r>
              <w:rPr>
                <w:sz w:val="17"/>
              </w:rPr>
              <w:t>The cafeteria recorded 25 lunches on each day, including the approved dietary variants. Please confirm accepted quantity and any short/incorrect delivery. Vending tea/coffee is not billed to this event.</w:t>
            </w:r>
          </w:p>
        </w:tc>
      </w:tr>
    </w:tbl>
    <w:p>
      <w:pPr>
        <w:spacing w:after="20"/>
      </w:pPr>
    </w:p>
    <w:p>
      <w:r>
        <w:br w:type="page"/>
      </w:r>
    </w:p>
    <w:p>
      <w:pPr>
        <w:pStyle w:val="Heading1"/>
      </w:pPr>
      <w:r>
        <w:t>5. Exception and Change Communication Rules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592"/>
            <w:shd w:fill="17324D"/>
            <w:tcMar>
              <w:top w:w="82" w:type="dxa"/>
              <w:start w:w="82" w:type="dxa"/>
              <w:bottom w:w="82" w:type="dxa"/>
              <w:end w:w="82" w:type="dxa"/>
            </w:tcMar>
            <w:vAlign w:val="center"/>
          </w:tcPr>
          <w:p>
            <w:r>
              <w:rPr>
                <w:b/>
                <w:color w:val="FFFFFF"/>
                <w:sz w:val="15"/>
              </w:rPr>
              <w:t>Change or exception</w:t>
            </w:r>
          </w:p>
        </w:tc>
        <w:tc>
          <w:tcPr>
            <w:tcW w:type="dxa" w:w="3456"/>
            <w:shd w:fill="17324D"/>
            <w:tcMar>
              <w:top w:w="82" w:type="dxa"/>
              <w:start w:w="82" w:type="dxa"/>
              <w:bottom w:w="82" w:type="dxa"/>
              <w:end w:w="82" w:type="dxa"/>
            </w:tcMar>
            <w:vAlign w:val="center"/>
          </w:tcPr>
          <w:p>
            <w:r>
              <w:rPr>
                <w:b/>
                <w:color w:val="FFFFFF"/>
                <w:sz w:val="15"/>
              </w:rPr>
              <w:t>Who is informed</w:t>
            </w:r>
          </w:p>
        </w:tc>
        <w:tc>
          <w:tcPr>
            <w:tcW w:type="dxa" w:w="4176"/>
            <w:shd w:fill="17324D"/>
            <w:tcMar>
              <w:top w:w="82" w:type="dxa"/>
              <w:start w:w="82" w:type="dxa"/>
              <w:bottom w:w="82" w:type="dxa"/>
              <w:end w:w="82" w:type="dxa"/>
            </w:tcMar>
            <w:vAlign w:val="center"/>
          </w:tcPr>
          <w:p>
            <w:r>
              <w:rPr>
                <w:b/>
                <w:color w:val="FFFFFF"/>
                <w:sz w:val="15"/>
              </w:rPr>
              <w:t>Communication behaviour</w:t>
            </w:r>
          </w:p>
        </w:tc>
      </w:tr>
      <w:tr>
        <w:tc>
          <w:tcPr>
            <w:tcW w:type="dxa" w:w="2592"/>
            <w:tcMar>
              <w:top w:w="82" w:type="dxa"/>
              <w:start w:w="82" w:type="dxa"/>
              <w:bottom w:w="82" w:type="dxa"/>
              <w:end w:w="82" w:type="dxa"/>
            </w:tcMar>
            <w:vAlign w:val="center"/>
          </w:tcPr>
          <w:p>
            <w:pPr>
              <w:spacing w:after="0" w:line="240" w:lineRule="auto"/>
            </w:pPr>
            <w:r>
              <w:rPr>
                <w:sz w:val="15"/>
              </w:rPr>
              <w:t>Headcount increase</w:t>
            </w:r>
          </w:p>
        </w:tc>
        <w:tc>
          <w:tcPr>
            <w:tcW w:type="dxa" w:w="3456"/>
            <w:tcMar>
              <w:top w:w="82" w:type="dxa"/>
              <w:start w:w="82" w:type="dxa"/>
              <w:bottom w:w="82" w:type="dxa"/>
              <w:end w:w="82" w:type="dxa"/>
            </w:tcMar>
            <w:vAlign w:val="center"/>
          </w:tcPr>
          <w:p>
            <w:pPr>
              <w:spacing w:after="0" w:line="240" w:lineRule="auto"/>
            </w:pPr>
            <w:r>
              <w:rPr>
                <w:sz w:val="15"/>
              </w:rPr>
              <w:t>Requester, Admin, room owner, catering, approver if cost changes</w:t>
            </w:r>
          </w:p>
        </w:tc>
        <w:tc>
          <w:tcPr>
            <w:tcW w:type="dxa" w:w="4176"/>
            <w:tcMar>
              <w:top w:w="82" w:type="dxa"/>
              <w:start w:w="82" w:type="dxa"/>
              <w:bottom w:w="82" w:type="dxa"/>
              <w:end w:w="82" w:type="dxa"/>
            </w:tcMar>
            <w:vAlign w:val="center"/>
          </w:tcPr>
          <w:p>
            <w:pPr>
              <w:spacing w:after="0" w:line="240" w:lineRule="auto"/>
            </w:pPr>
            <w:r>
              <w:rPr>
                <w:sz w:val="15"/>
              </w:rPr>
              <w:t>Revalidate capacity and chargeable amount; one consolidated change notice.</w:t>
            </w:r>
          </w:p>
        </w:tc>
      </w:tr>
      <w:tr>
        <w:tc>
          <w:tcPr>
            <w:tcW w:type="dxa" w:w="2592"/>
            <w:tcMar>
              <w:top w:w="82" w:type="dxa"/>
              <w:start w:w="82" w:type="dxa"/>
              <w:bottom w:w="82" w:type="dxa"/>
              <w:end w:w="82" w:type="dxa"/>
            </w:tcMar>
            <w:vAlign w:val="center"/>
            <w:shd w:fill="F6F8FA"/>
          </w:tcPr>
          <w:p>
            <w:pPr>
              <w:spacing w:after="0" w:line="240" w:lineRule="auto"/>
            </w:pPr>
            <w:r>
              <w:rPr>
                <w:sz w:val="15"/>
              </w:rPr>
              <w:t>Time/date change</w:t>
            </w:r>
          </w:p>
        </w:tc>
        <w:tc>
          <w:tcPr>
            <w:tcW w:type="dxa" w:w="3456"/>
            <w:tcMar>
              <w:top w:w="82" w:type="dxa"/>
              <w:start w:w="82" w:type="dxa"/>
              <w:bottom w:w="82" w:type="dxa"/>
              <w:end w:w="82" w:type="dxa"/>
            </w:tcMar>
            <w:vAlign w:val="center"/>
            <w:shd w:fill="F6F8FA"/>
          </w:tcPr>
          <w:p>
            <w:pPr>
              <w:spacing w:after="0" w:line="240" w:lineRule="auto"/>
            </w:pPr>
            <w:r>
              <w:rPr>
                <w:sz w:val="15"/>
              </w:rPr>
              <w:t>All affected task owners and requester</w:t>
            </w:r>
          </w:p>
        </w:tc>
        <w:tc>
          <w:tcPr>
            <w:tcW w:type="dxa" w:w="4176"/>
            <w:tcMar>
              <w:top w:w="82" w:type="dxa"/>
              <w:start w:w="82" w:type="dxa"/>
              <w:bottom w:w="82" w:type="dxa"/>
              <w:end w:w="82" w:type="dxa"/>
            </w:tcMar>
            <w:vAlign w:val="center"/>
            <w:shd w:fill="F6F8FA"/>
          </w:tcPr>
          <w:p>
            <w:pPr>
              <w:spacing w:after="0" w:line="240" w:lineRule="auto"/>
            </w:pPr>
            <w:r>
              <w:rPr>
                <w:sz w:val="15"/>
              </w:rPr>
              <w:t>Recheck room/resources; cancel old reservations only after new confirmation.</w:t>
            </w:r>
          </w:p>
        </w:tc>
      </w:tr>
      <w:tr>
        <w:tc>
          <w:tcPr>
            <w:tcW w:type="dxa" w:w="2592"/>
            <w:tcMar>
              <w:top w:w="82" w:type="dxa"/>
              <w:start w:w="82" w:type="dxa"/>
              <w:bottom w:w="82" w:type="dxa"/>
              <w:end w:w="82" w:type="dxa"/>
            </w:tcMar>
            <w:vAlign w:val="center"/>
          </w:tcPr>
          <w:p>
            <w:pPr>
              <w:spacing w:after="0" w:line="240" w:lineRule="auto"/>
            </w:pPr>
            <w:r>
              <w:rPr>
                <w:sz w:val="15"/>
              </w:rPr>
              <w:t>Room unavailable</w:t>
            </w:r>
          </w:p>
        </w:tc>
        <w:tc>
          <w:tcPr>
            <w:tcW w:type="dxa" w:w="3456"/>
            <w:tcMar>
              <w:top w:w="82" w:type="dxa"/>
              <w:start w:w="82" w:type="dxa"/>
              <w:bottom w:w="82" w:type="dxa"/>
              <w:end w:w="82" w:type="dxa"/>
            </w:tcMar>
            <w:vAlign w:val="center"/>
          </w:tcPr>
          <w:p>
            <w:pPr>
              <w:spacing w:after="0" w:line="240" w:lineRule="auto"/>
            </w:pPr>
            <w:r>
              <w:rPr>
                <w:sz w:val="15"/>
              </w:rPr>
              <w:t>Requester, Admin, affected support owners</w:t>
            </w:r>
          </w:p>
        </w:tc>
        <w:tc>
          <w:tcPr>
            <w:tcW w:type="dxa" w:w="4176"/>
            <w:tcMar>
              <w:top w:w="82" w:type="dxa"/>
              <w:start w:w="82" w:type="dxa"/>
              <w:bottom w:w="82" w:type="dxa"/>
              <w:end w:w="82" w:type="dxa"/>
            </w:tcMar>
            <w:vAlign w:val="center"/>
          </w:tcPr>
          <w:p>
            <w:pPr>
              <w:spacing w:after="0" w:line="240" w:lineRule="auto"/>
            </w:pPr>
            <w:r>
              <w:rPr>
                <w:sz w:val="15"/>
              </w:rPr>
              <w:t>Offer eligible alternatives and explain impact.</w:t>
            </w:r>
          </w:p>
        </w:tc>
      </w:tr>
      <w:tr>
        <w:tc>
          <w:tcPr>
            <w:tcW w:type="dxa" w:w="2592"/>
            <w:tcMar>
              <w:top w:w="82" w:type="dxa"/>
              <w:start w:w="82" w:type="dxa"/>
              <w:bottom w:w="82" w:type="dxa"/>
              <w:end w:w="82" w:type="dxa"/>
            </w:tcMar>
            <w:vAlign w:val="center"/>
            <w:shd w:fill="F6F8FA"/>
          </w:tcPr>
          <w:p>
            <w:pPr>
              <w:spacing w:after="0" w:line="240" w:lineRule="auto"/>
            </w:pPr>
            <w:r>
              <w:rPr>
                <w:sz w:val="15"/>
              </w:rPr>
              <w:t>Visitor list change</w:t>
            </w:r>
          </w:p>
        </w:tc>
        <w:tc>
          <w:tcPr>
            <w:tcW w:type="dxa" w:w="3456"/>
            <w:tcMar>
              <w:top w:w="82" w:type="dxa"/>
              <w:start w:w="82" w:type="dxa"/>
              <w:bottom w:w="82" w:type="dxa"/>
              <w:end w:w="82" w:type="dxa"/>
            </w:tcMar>
            <w:vAlign w:val="center"/>
            <w:shd w:fill="F6F8FA"/>
          </w:tcPr>
          <w:p>
            <w:pPr>
              <w:spacing w:after="0" w:line="240" w:lineRule="auto"/>
            </w:pPr>
            <w:r>
              <w:rPr>
                <w:sz w:val="15"/>
              </w:rPr>
              <w:t>Security/Reception and host only</w:t>
            </w:r>
          </w:p>
        </w:tc>
        <w:tc>
          <w:tcPr>
            <w:tcW w:type="dxa" w:w="4176"/>
            <w:tcMar>
              <w:top w:w="82" w:type="dxa"/>
              <w:start w:w="82" w:type="dxa"/>
              <w:bottom w:w="82" w:type="dxa"/>
              <w:end w:w="82" w:type="dxa"/>
            </w:tcMar>
            <w:vAlign w:val="center"/>
            <w:shd w:fill="F6F8FA"/>
          </w:tcPr>
          <w:p>
            <w:pPr>
              <w:spacing w:after="0" w:line="240" w:lineRule="auto"/>
            </w:pPr>
            <w:r>
              <w:rPr>
                <w:sz w:val="15"/>
              </w:rPr>
              <w:t>Update access; no catering email unless headcount changes.</w:t>
            </w:r>
          </w:p>
        </w:tc>
      </w:tr>
      <w:tr>
        <w:tc>
          <w:tcPr>
            <w:tcW w:type="dxa" w:w="2592"/>
            <w:tcMar>
              <w:top w:w="82" w:type="dxa"/>
              <w:start w:w="82" w:type="dxa"/>
              <w:bottom w:w="82" w:type="dxa"/>
              <w:end w:w="82" w:type="dxa"/>
            </w:tcMar>
            <w:vAlign w:val="center"/>
          </w:tcPr>
          <w:p>
            <w:pPr>
              <w:spacing w:after="0" w:line="240" w:lineRule="auto"/>
            </w:pPr>
            <w:r>
              <w:rPr>
                <w:sz w:val="15"/>
              </w:rPr>
              <w:t>Premium catering added</w:t>
            </w:r>
          </w:p>
        </w:tc>
        <w:tc>
          <w:tcPr>
            <w:tcW w:type="dxa" w:w="3456"/>
            <w:tcMar>
              <w:top w:w="82" w:type="dxa"/>
              <w:start w:w="82" w:type="dxa"/>
              <w:bottom w:w="82" w:type="dxa"/>
              <w:end w:w="82" w:type="dxa"/>
            </w:tcMar>
            <w:vAlign w:val="center"/>
          </w:tcPr>
          <w:p>
            <w:pPr>
              <w:spacing w:after="0" w:line="240" w:lineRule="auto"/>
            </w:pPr>
            <w:r>
              <w:rPr>
                <w:sz w:val="15"/>
              </w:rPr>
              <w:t>Requester, catering and cost approver</w:t>
            </w:r>
          </w:p>
        </w:tc>
        <w:tc>
          <w:tcPr>
            <w:tcW w:type="dxa" w:w="4176"/>
            <w:tcMar>
              <w:top w:w="82" w:type="dxa"/>
              <w:start w:w="82" w:type="dxa"/>
              <w:bottom w:w="82" w:type="dxa"/>
              <w:end w:w="82" w:type="dxa"/>
            </w:tcMar>
            <w:vAlign w:val="center"/>
          </w:tcPr>
          <w:p>
            <w:pPr>
              <w:spacing w:after="0" w:line="240" w:lineRule="auto"/>
            </w:pPr>
            <w:r>
              <w:rPr>
                <w:sz w:val="15"/>
              </w:rPr>
              <w:t>Create quotation/approval before confirmation.</w:t>
            </w:r>
          </w:p>
        </w:tc>
      </w:tr>
      <w:tr>
        <w:tc>
          <w:tcPr>
            <w:tcW w:type="dxa" w:w="2592"/>
            <w:tcMar>
              <w:top w:w="82" w:type="dxa"/>
              <w:start w:w="82" w:type="dxa"/>
              <w:bottom w:w="82" w:type="dxa"/>
              <w:end w:w="82" w:type="dxa"/>
            </w:tcMar>
            <w:vAlign w:val="center"/>
            <w:shd w:fill="F6F8FA"/>
          </w:tcPr>
          <w:p>
            <w:pPr>
              <w:spacing w:after="0" w:line="240" w:lineRule="auto"/>
            </w:pPr>
            <w:r>
              <w:rPr>
                <w:sz w:val="15"/>
              </w:rPr>
              <w:t>AV failure</w:t>
            </w:r>
          </w:p>
        </w:tc>
        <w:tc>
          <w:tcPr>
            <w:tcW w:type="dxa" w:w="3456"/>
            <w:tcMar>
              <w:top w:w="82" w:type="dxa"/>
              <w:start w:w="82" w:type="dxa"/>
              <w:bottom w:w="82" w:type="dxa"/>
              <w:end w:w="82" w:type="dxa"/>
            </w:tcMar>
            <w:vAlign w:val="center"/>
            <w:shd w:fill="F6F8FA"/>
          </w:tcPr>
          <w:p>
            <w:pPr>
              <w:spacing w:after="0" w:line="240" w:lineRule="auto"/>
            </w:pPr>
            <w:r>
              <w:rPr>
                <w:sz w:val="15"/>
              </w:rPr>
              <w:t>IT/AV, Admin and sponsor if readiness at risk</w:t>
            </w:r>
          </w:p>
        </w:tc>
        <w:tc>
          <w:tcPr>
            <w:tcW w:type="dxa" w:w="4176"/>
            <w:tcMar>
              <w:top w:w="82" w:type="dxa"/>
              <w:start w:w="82" w:type="dxa"/>
              <w:bottom w:w="82" w:type="dxa"/>
              <w:end w:w="82" w:type="dxa"/>
            </w:tcMar>
            <w:vAlign w:val="center"/>
            <w:shd w:fill="F6F8FA"/>
          </w:tcPr>
          <w:p>
            <w:pPr>
              <w:spacing w:after="0" w:line="240" w:lineRule="auto"/>
            </w:pPr>
            <w:r>
              <w:rPr>
                <w:sz w:val="15"/>
              </w:rPr>
              <w:t>Create contingency and At Risk alert.</w:t>
            </w:r>
          </w:p>
        </w:tc>
      </w:tr>
      <w:tr>
        <w:tc>
          <w:tcPr>
            <w:tcW w:type="dxa" w:w="2592"/>
            <w:tcMar>
              <w:top w:w="82" w:type="dxa"/>
              <w:start w:w="82" w:type="dxa"/>
              <w:bottom w:w="82" w:type="dxa"/>
              <w:end w:w="82" w:type="dxa"/>
            </w:tcMar>
            <w:vAlign w:val="center"/>
          </w:tcPr>
          <w:p>
            <w:pPr>
              <w:spacing w:after="0" w:line="240" w:lineRule="auto"/>
            </w:pPr>
            <w:r>
              <w:rPr>
                <w:sz w:val="15"/>
              </w:rPr>
              <w:t>Travel disruption</w:t>
            </w:r>
          </w:p>
        </w:tc>
        <w:tc>
          <w:tcPr>
            <w:tcW w:type="dxa" w:w="3456"/>
            <w:tcMar>
              <w:top w:w="82" w:type="dxa"/>
              <w:start w:w="82" w:type="dxa"/>
              <w:bottom w:w="82" w:type="dxa"/>
              <w:end w:w="82" w:type="dxa"/>
            </w:tcMar>
            <w:vAlign w:val="center"/>
          </w:tcPr>
          <w:p>
            <w:pPr>
              <w:spacing w:after="0" w:line="240" w:lineRule="auto"/>
            </w:pPr>
            <w:r>
              <w:rPr>
                <w:sz w:val="15"/>
              </w:rPr>
              <w:t>Traveller, Travel Desk, requester/organiser</w:t>
            </w:r>
          </w:p>
        </w:tc>
        <w:tc>
          <w:tcPr>
            <w:tcW w:type="dxa" w:w="4176"/>
            <w:tcMar>
              <w:top w:w="82" w:type="dxa"/>
              <w:start w:w="82" w:type="dxa"/>
              <w:bottom w:w="82" w:type="dxa"/>
              <w:end w:w="82" w:type="dxa"/>
            </w:tcMar>
            <w:vAlign w:val="center"/>
          </w:tcPr>
          <w:p>
            <w:pPr>
              <w:spacing w:after="0" w:line="240" w:lineRule="auto"/>
            </w:pPr>
            <w:r>
              <w:rPr>
                <w:sz w:val="15"/>
              </w:rPr>
              <w:t>Update itinerary and dependent transfers; room remains unaffected.</w:t>
            </w:r>
          </w:p>
        </w:tc>
      </w:tr>
      <w:tr>
        <w:tc>
          <w:tcPr>
            <w:tcW w:type="dxa" w:w="2592"/>
            <w:tcMar>
              <w:top w:w="82" w:type="dxa"/>
              <w:start w:w="82" w:type="dxa"/>
              <w:bottom w:w="82" w:type="dxa"/>
              <w:end w:w="82" w:type="dxa"/>
            </w:tcMar>
            <w:vAlign w:val="center"/>
            <w:shd w:fill="F6F8FA"/>
          </w:tcPr>
          <w:p>
            <w:pPr>
              <w:spacing w:after="0" w:line="240" w:lineRule="auto"/>
            </w:pPr>
            <w:r>
              <w:rPr>
                <w:sz w:val="15"/>
              </w:rPr>
              <w:t>Invoice mismatch</w:t>
            </w:r>
          </w:p>
        </w:tc>
        <w:tc>
          <w:tcPr>
            <w:tcW w:type="dxa" w:w="3456"/>
            <w:tcMar>
              <w:top w:w="82" w:type="dxa"/>
              <w:start w:w="82" w:type="dxa"/>
              <w:bottom w:w="82" w:type="dxa"/>
              <w:end w:w="82" w:type="dxa"/>
            </w:tcMar>
            <w:vAlign w:val="center"/>
            <w:shd w:fill="F6F8FA"/>
          </w:tcPr>
          <w:p>
            <w:pPr>
              <w:spacing w:after="0" w:line="240" w:lineRule="auto"/>
            </w:pPr>
            <w:r>
              <w:rPr>
                <w:sz w:val="15"/>
              </w:rPr>
              <w:t>Business verifier, Procurement/Finance and vendor as needed</w:t>
            </w:r>
          </w:p>
        </w:tc>
        <w:tc>
          <w:tcPr>
            <w:tcW w:type="dxa" w:w="4176"/>
            <w:tcMar>
              <w:top w:w="82" w:type="dxa"/>
              <w:start w:w="82" w:type="dxa"/>
              <w:bottom w:w="82" w:type="dxa"/>
              <w:end w:w="82" w:type="dxa"/>
            </w:tcMar>
            <w:vAlign w:val="center"/>
            <w:shd w:fill="F6F8FA"/>
          </w:tcPr>
          <w:p>
            <w:pPr>
              <w:spacing w:after="0" w:line="240" w:lineRule="auto"/>
            </w:pPr>
            <w:r>
              <w:rPr>
                <w:sz w:val="15"/>
              </w:rPr>
              <w:t>Operational participants are not copied unless their evidence is required.</w:t>
            </w:r>
          </w:p>
        </w:tc>
      </w:tr>
    </w:tbl>
    <w:p>
      <w:pPr>
        <w:spacing w:after="20"/>
      </w:pPr>
    </w:p>
    <w:p>
      <w:r>
        <w:br w:type="page"/>
      </w:r>
    </w:p>
    <w:p>
      <w:pPr>
        <w:pStyle w:val="Heading1"/>
      </w:pPr>
      <w:r>
        <w:t>6. Email Count and Consolidation Targets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024"/>
            <w:shd w:fill="17324D"/>
            <w:tcMar>
              <w:top w:w="82" w:type="dxa"/>
              <w:start w:w="82" w:type="dxa"/>
              <w:bottom w:w="82" w:type="dxa"/>
              <w:end w:w="82" w:type="dxa"/>
            </w:tcMar>
            <w:vAlign w:val="center"/>
          </w:tcPr>
          <w:p>
            <w:r>
              <w:rPr>
                <w:b/>
                <w:color w:val="FFFFFF"/>
                <w:sz w:val="15"/>
              </w:rPr>
              <w:t>Stakeholder type</w:t>
            </w:r>
          </w:p>
        </w:tc>
        <w:tc>
          <w:tcPr>
            <w:tcW w:type="dxa" w:w="7200"/>
            <w:shd w:fill="17324D"/>
            <w:tcMar>
              <w:top w:w="82" w:type="dxa"/>
              <w:start w:w="82" w:type="dxa"/>
              <w:bottom w:w="82" w:type="dxa"/>
              <w:end w:w="82" w:type="dxa"/>
            </w:tcMar>
            <w:vAlign w:val="center"/>
          </w:tcPr>
          <w:p>
            <w:r>
              <w:rPr>
                <w:b/>
                <w:color w:val="FFFFFF"/>
                <w:sz w:val="15"/>
              </w:rPr>
              <w:t>Normal communication target</w:t>
            </w:r>
          </w:p>
        </w:tc>
      </w:tr>
      <w:tr>
        <w:tc>
          <w:tcPr>
            <w:tcW w:type="dxa" w:w="3024"/>
            <w:tcMar>
              <w:top w:w="82" w:type="dxa"/>
              <w:start w:w="82" w:type="dxa"/>
              <w:bottom w:w="82" w:type="dxa"/>
              <w:end w:w="82" w:type="dxa"/>
            </w:tcMar>
            <w:vAlign w:val="center"/>
          </w:tcPr>
          <w:p>
            <w:pPr>
              <w:spacing w:after="0" w:line="240" w:lineRule="auto"/>
            </w:pPr>
            <w:r>
              <w:rPr>
                <w:sz w:val="15"/>
              </w:rPr>
              <w:t>Requester/organiser</w:t>
            </w:r>
          </w:p>
        </w:tc>
        <w:tc>
          <w:tcPr>
            <w:tcW w:type="dxa" w:w="7200"/>
            <w:tcMar>
              <w:top w:w="82" w:type="dxa"/>
              <w:start w:w="82" w:type="dxa"/>
              <w:bottom w:w="82" w:type="dxa"/>
              <w:end w:w="82" w:type="dxa"/>
            </w:tcMar>
            <w:vAlign w:val="center"/>
          </w:tcPr>
          <w:p>
            <w:pPr>
              <w:spacing w:after="0" w:line="240" w:lineRule="auto"/>
            </w:pPr>
            <w:r>
              <w:rPr>
                <w:sz w:val="15"/>
              </w:rPr>
              <w:t>Combined acknowledgement/clarification, Ready and Completed: normally 3 emails; 2 if no readiness message is needed, plus exception messages only when material.</w:t>
            </w:r>
          </w:p>
        </w:tc>
      </w:tr>
      <w:tr>
        <w:tc>
          <w:tcPr>
            <w:tcW w:type="dxa" w:w="3024"/>
            <w:tcMar>
              <w:top w:w="82" w:type="dxa"/>
              <w:start w:w="82" w:type="dxa"/>
              <w:bottom w:w="82" w:type="dxa"/>
              <w:end w:w="82" w:type="dxa"/>
            </w:tcMar>
            <w:vAlign w:val="center"/>
            <w:shd w:fill="F6F8FA"/>
          </w:tcPr>
          <w:p>
            <w:pPr>
              <w:spacing w:after="0" w:line="240" w:lineRule="auto"/>
            </w:pPr>
            <w:r>
              <w:rPr>
                <w:sz w:val="15"/>
              </w:rPr>
              <w:t>Administration owner</w:t>
            </w:r>
          </w:p>
        </w:tc>
        <w:tc>
          <w:tcPr>
            <w:tcW w:type="dxa" w:w="7200"/>
            <w:tcMar>
              <w:top w:w="82" w:type="dxa"/>
              <w:start w:w="82" w:type="dxa"/>
              <w:bottom w:w="82" w:type="dxa"/>
              <w:end w:w="82" w:type="dxa"/>
            </w:tcMar>
            <w:vAlign w:val="center"/>
            <w:shd w:fill="F6F8FA"/>
          </w:tcPr>
          <w:p>
            <w:pPr>
              <w:spacing w:after="0" w:line="240" w:lineRule="auto"/>
            </w:pPr>
            <w:r>
              <w:rPr>
                <w:sz w:val="15"/>
              </w:rPr>
              <w:t>One consolidated assignment, risk/exception if any, closure summary: 2-3.</w:t>
            </w:r>
          </w:p>
        </w:tc>
      </w:tr>
      <w:tr>
        <w:tc>
          <w:tcPr>
            <w:tcW w:type="dxa" w:w="3024"/>
            <w:tcMar>
              <w:top w:w="82" w:type="dxa"/>
              <w:start w:w="82" w:type="dxa"/>
              <w:bottom w:w="82" w:type="dxa"/>
              <w:end w:w="82" w:type="dxa"/>
            </w:tcMar>
            <w:vAlign w:val="center"/>
          </w:tcPr>
          <w:p>
            <w:pPr>
              <w:spacing w:after="0" w:line="240" w:lineRule="auto"/>
            </w:pPr>
            <w:r>
              <w:rPr>
                <w:sz w:val="15"/>
              </w:rPr>
              <w:t>Task owner</w:t>
            </w:r>
          </w:p>
        </w:tc>
        <w:tc>
          <w:tcPr>
            <w:tcW w:type="dxa" w:w="7200"/>
            <w:tcMar>
              <w:top w:w="82" w:type="dxa"/>
              <w:start w:w="82" w:type="dxa"/>
              <w:bottom w:w="82" w:type="dxa"/>
              <w:end w:w="82" w:type="dxa"/>
            </w:tcMar>
            <w:vAlign w:val="center"/>
          </w:tcPr>
          <w:p>
            <w:pPr>
              <w:spacing w:after="0" w:line="240" w:lineRule="auto"/>
            </w:pPr>
            <w:r>
              <w:rPr>
                <w:sz w:val="15"/>
              </w:rPr>
              <w:t>One assignment, one reminder, one escalation only if required.</w:t>
            </w:r>
          </w:p>
        </w:tc>
      </w:tr>
      <w:tr>
        <w:tc>
          <w:tcPr>
            <w:tcW w:type="dxa" w:w="3024"/>
            <w:tcMar>
              <w:top w:w="82" w:type="dxa"/>
              <w:start w:w="82" w:type="dxa"/>
              <w:bottom w:w="82" w:type="dxa"/>
              <w:end w:w="82" w:type="dxa"/>
            </w:tcMar>
            <w:vAlign w:val="center"/>
            <w:shd w:fill="F6F8FA"/>
          </w:tcPr>
          <w:p>
            <w:pPr>
              <w:spacing w:after="0" w:line="240" w:lineRule="auto"/>
            </w:pPr>
            <w:r>
              <w:rPr>
                <w:sz w:val="15"/>
              </w:rPr>
              <w:t>Approver</w:t>
            </w:r>
          </w:p>
        </w:tc>
        <w:tc>
          <w:tcPr>
            <w:tcW w:type="dxa" w:w="7200"/>
            <w:tcMar>
              <w:top w:w="82" w:type="dxa"/>
              <w:start w:w="82" w:type="dxa"/>
              <w:bottom w:w="82" w:type="dxa"/>
              <w:end w:w="82" w:type="dxa"/>
            </w:tcMar>
            <w:vAlign w:val="center"/>
            <w:shd w:fill="F6F8FA"/>
          </w:tcPr>
          <w:p>
            <w:pPr>
              <w:spacing w:after="0" w:line="240" w:lineRule="auto"/>
            </w:pPr>
            <w:r>
              <w:rPr>
                <w:sz w:val="15"/>
              </w:rPr>
              <w:t>One approval request, one reminder, one escalation if overdue.</w:t>
            </w:r>
          </w:p>
        </w:tc>
      </w:tr>
      <w:tr>
        <w:tc>
          <w:tcPr>
            <w:tcW w:type="dxa" w:w="3024"/>
            <w:tcMar>
              <w:top w:w="82" w:type="dxa"/>
              <w:start w:w="82" w:type="dxa"/>
              <w:bottom w:w="82" w:type="dxa"/>
              <w:end w:w="82" w:type="dxa"/>
            </w:tcMar>
            <w:vAlign w:val="center"/>
          </w:tcPr>
          <w:p>
            <w:pPr>
              <w:spacing w:after="0" w:line="240" w:lineRule="auto"/>
            </w:pPr>
            <w:r>
              <w:rPr>
                <w:sz w:val="15"/>
              </w:rPr>
              <w:t>Information-only stakeholder</w:t>
            </w:r>
          </w:p>
        </w:tc>
        <w:tc>
          <w:tcPr>
            <w:tcW w:type="dxa" w:w="7200"/>
            <w:tcMar>
              <w:top w:w="82" w:type="dxa"/>
              <w:start w:w="82" w:type="dxa"/>
              <w:bottom w:w="82" w:type="dxa"/>
              <w:end w:w="82" w:type="dxa"/>
            </w:tcMar>
            <w:vAlign w:val="center"/>
          </w:tcPr>
          <w:p>
            <w:pPr>
              <w:spacing w:after="0" w:line="240" w:lineRule="auto"/>
            </w:pPr>
            <w:r>
              <w:rPr>
                <w:sz w:val="15"/>
              </w:rPr>
              <w:t>Zero or one milestone summary.</w:t>
            </w:r>
          </w:p>
        </w:tc>
      </w:tr>
      <w:tr>
        <w:tc>
          <w:tcPr>
            <w:tcW w:type="dxa" w:w="3024"/>
            <w:tcMar>
              <w:top w:w="82" w:type="dxa"/>
              <w:start w:w="82" w:type="dxa"/>
              <w:bottom w:w="82" w:type="dxa"/>
              <w:end w:w="82" w:type="dxa"/>
            </w:tcMar>
            <w:vAlign w:val="center"/>
            <w:shd w:fill="F6F8FA"/>
          </w:tcPr>
          <w:p>
            <w:pPr>
              <w:spacing w:after="0" w:line="240" w:lineRule="auto"/>
            </w:pPr>
            <w:r>
              <w:rPr>
                <w:sz w:val="15"/>
              </w:rPr>
              <w:t>Vendor</w:t>
            </w:r>
          </w:p>
        </w:tc>
        <w:tc>
          <w:tcPr>
            <w:tcW w:type="dxa" w:w="7200"/>
            <w:tcMar>
              <w:top w:w="82" w:type="dxa"/>
              <w:start w:w="82" w:type="dxa"/>
              <w:bottom w:w="82" w:type="dxa"/>
              <w:end w:w="82" w:type="dxa"/>
            </w:tcMar>
            <w:vAlign w:val="center"/>
            <w:shd w:fill="F6F8FA"/>
          </w:tcPr>
          <w:p>
            <w:pPr>
              <w:spacing w:after="0" w:line="240" w:lineRule="auto"/>
            </w:pPr>
            <w:r>
              <w:rPr>
                <w:sz w:val="15"/>
              </w:rPr>
              <w:t>Quotation/work request, confirmed order, material change, settlement status where appropriate.</w:t>
            </w:r>
          </w:p>
        </w:tc>
      </w:tr>
      <w:tr>
        <w:tc>
          <w:tcPr>
            <w:tcW w:type="dxa" w:w="3024"/>
            <w:tcMar>
              <w:top w:w="82" w:type="dxa"/>
              <w:start w:w="82" w:type="dxa"/>
              <w:bottom w:w="82" w:type="dxa"/>
              <w:end w:w="82" w:type="dxa"/>
            </w:tcMar>
            <w:vAlign w:val="center"/>
          </w:tcPr>
          <w:p>
            <w:pPr>
              <w:spacing w:after="0" w:line="240" w:lineRule="auto"/>
            </w:pPr>
            <w:r>
              <w:rPr>
                <w:sz w:val="15"/>
              </w:rPr>
              <w:t>Finance/AP</w:t>
            </w:r>
          </w:p>
        </w:tc>
        <w:tc>
          <w:tcPr>
            <w:tcW w:type="dxa" w:w="7200"/>
            <w:tcMar>
              <w:top w:w="82" w:type="dxa"/>
              <w:start w:w="82" w:type="dxa"/>
              <w:bottom w:w="82" w:type="dxa"/>
              <w:end w:w="82" w:type="dxa"/>
            </w:tcMar>
            <w:vAlign w:val="center"/>
          </w:tcPr>
          <w:p>
            <w:pPr>
              <w:spacing w:after="0" w:line="240" w:lineRule="auto"/>
            </w:pPr>
            <w:r>
              <w:rPr>
                <w:sz w:val="15"/>
              </w:rPr>
              <w:t>Only commercial verification, exception or settlement communication.</w:t>
            </w:r>
          </w:p>
        </w:tc>
      </w:tr>
    </w:tbl>
    <w:p>
      <w:pPr>
        <w:spacing w:after="20"/>
      </w:pPr>
    </w:p>
    <w:tbl>
      <w:tblPr>
        <w:tblW w:type="auto" w:w="0"/>
        <w:jc w:val="center"/>
        <w:tblLook w:firstColumn="1" w:firstRow="1" w:lastColumn="0" w:lastRow="0" w:noHBand="0" w:noVBand="1" w:val="04A0"/>
      </w:tblPr>
      <w:tblGrid>
        <w:gridCol w:w="5141"/>
        <w:gridCol w:w="5141"/>
      </w:tblGrid>
      <w:tr>
        <w:tc>
          <w:tcPr>
            <w:tcW w:type="dxa" w:w="202"/>
            <w:shd w:fill="167D8D"/>
          </w:tcPr>
          <w:p/>
        </w:tc>
        <w:tc>
          <w:tcPr>
            <w:tcW w:type="dxa" w:w="5141"/>
            <w:shd w:fill="E9F3F5"/>
            <w:tcMar>
              <w:top w:w="120" w:type="dxa"/>
              <w:start w:w="120" w:type="dxa"/>
              <w:bottom w:w="120" w:type="dxa"/>
              <w:end w:w="120" w:type="dxa"/>
            </w:tcMar>
          </w:tcPr>
          <w:p>
            <w:r>
              <w:rPr>
                <w:b/>
                <w:color w:val="17324D"/>
                <w:sz w:val="19"/>
              </w:rPr>
              <w:t>Automation target</w:t>
              <w:br/>
            </w:r>
            <w:r>
              <w:rPr>
                <w:sz w:val="17"/>
              </w:rPr>
              <w:t>Most routine status changes remain in the platform. The email channel is for action and accountability, not for reproducing every database update.</w:t>
            </w:r>
          </w:p>
        </w:tc>
      </w:tr>
    </w:tbl>
    <w:p>
      <w:pPr>
        <w:spacing w:after="20"/>
      </w:pPr>
    </w:p>
    <w:p>
      <w:r>
        <w:br w:type="page"/>
      </w:r>
    </w:p>
    <w:p>
      <w:pPr>
        <w:pStyle w:val="Heading1"/>
      </w:pPr>
      <w:r>
        <w:t>7. Developer Workflow Requirements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16"/>
            <w:shd w:fill="17324D"/>
            <w:tcMar>
              <w:top w:w="82" w:type="dxa"/>
              <w:start w:w="82" w:type="dxa"/>
              <w:bottom w:w="82" w:type="dxa"/>
              <w:end w:w="82" w:type="dxa"/>
            </w:tcMar>
            <w:vAlign w:val="center"/>
          </w:tcPr>
          <w:p>
            <w:r>
              <w:rPr>
                <w:b/>
                <w:color w:val="FFFFFF"/>
                <w:sz w:val="15"/>
              </w:rPr>
              <w:t>Requirement ID</w:t>
            </w:r>
          </w:p>
        </w:tc>
        <w:tc>
          <w:tcPr>
            <w:tcW w:type="dxa" w:w="8208"/>
            <w:shd w:fill="17324D"/>
            <w:tcMar>
              <w:top w:w="82" w:type="dxa"/>
              <w:start w:w="82" w:type="dxa"/>
              <w:bottom w:w="82" w:type="dxa"/>
              <w:end w:w="82" w:type="dxa"/>
            </w:tcMar>
            <w:vAlign w:val="center"/>
          </w:tcPr>
          <w:p>
            <w:r>
              <w:rPr>
                <w:b/>
                <w:color w:val="FFFFFF"/>
                <w:sz w:val="15"/>
              </w:rPr>
              <w:t>Requirement</w:t>
            </w:r>
          </w:p>
        </w:tc>
      </w:tr>
      <w:tr>
        <w:tc>
          <w:tcPr>
            <w:tcW w:type="dxa" w:w="2016"/>
            <w:tcMar>
              <w:top w:w="82" w:type="dxa"/>
              <w:start w:w="82" w:type="dxa"/>
              <w:bottom w:w="82" w:type="dxa"/>
              <w:end w:w="82" w:type="dxa"/>
            </w:tcMar>
            <w:vAlign w:val="center"/>
          </w:tcPr>
          <w:p>
            <w:pPr>
              <w:spacing w:after="0" w:line="240" w:lineRule="auto"/>
            </w:pPr>
            <w:r>
              <w:rPr>
                <w:sz w:val="15"/>
              </w:rPr>
              <w:t>EC-FR-001</w:t>
            </w:r>
          </w:p>
        </w:tc>
        <w:tc>
          <w:tcPr>
            <w:tcW w:type="dxa" w:w="8208"/>
            <w:tcMar>
              <w:top w:w="82" w:type="dxa"/>
              <w:start w:w="82" w:type="dxa"/>
              <w:bottom w:w="82" w:type="dxa"/>
              <w:end w:w="82" w:type="dxa"/>
            </w:tcMar>
            <w:vAlign w:val="center"/>
          </w:tcPr>
          <w:p>
            <w:pPr>
              <w:spacing w:after="0" w:line="240" w:lineRule="auto"/>
            </w:pPr>
            <w:r>
              <w:rPr>
                <w:sz w:val="15"/>
              </w:rPr>
              <w:t>Store original email before AI processing.</w:t>
            </w:r>
          </w:p>
        </w:tc>
      </w:tr>
      <w:tr>
        <w:tc>
          <w:tcPr>
            <w:tcW w:type="dxa" w:w="2016"/>
            <w:tcMar>
              <w:top w:w="82" w:type="dxa"/>
              <w:start w:w="82" w:type="dxa"/>
              <w:bottom w:w="82" w:type="dxa"/>
              <w:end w:w="82" w:type="dxa"/>
            </w:tcMar>
            <w:vAlign w:val="center"/>
            <w:shd w:fill="F6F8FA"/>
          </w:tcPr>
          <w:p>
            <w:pPr>
              <w:spacing w:after="0" w:line="240" w:lineRule="auto"/>
            </w:pPr>
            <w:r>
              <w:rPr>
                <w:sz w:val="15"/>
              </w:rPr>
              <w:t>EC-FR-002</w:t>
            </w:r>
          </w:p>
        </w:tc>
        <w:tc>
          <w:tcPr>
            <w:tcW w:type="dxa" w:w="8208"/>
            <w:tcMar>
              <w:top w:w="82" w:type="dxa"/>
              <w:start w:w="82" w:type="dxa"/>
              <w:bottom w:w="82" w:type="dxa"/>
              <w:end w:w="82" w:type="dxa"/>
            </w:tcMar>
            <w:vAlign w:val="center"/>
            <w:shd w:fill="F6F8FA"/>
          </w:tcPr>
          <w:p>
            <w:pPr>
              <w:spacing w:after="0" w:line="240" w:lineRule="auto"/>
            </w:pPr>
            <w:r>
              <w:rPr>
                <w:sz w:val="15"/>
              </w:rPr>
              <w:t>Use one OutcomeID in all related subjects and links.</w:t>
            </w:r>
          </w:p>
        </w:tc>
      </w:tr>
      <w:tr>
        <w:tc>
          <w:tcPr>
            <w:tcW w:type="dxa" w:w="2016"/>
            <w:tcMar>
              <w:top w:w="82" w:type="dxa"/>
              <w:start w:w="82" w:type="dxa"/>
              <w:bottom w:w="82" w:type="dxa"/>
              <w:end w:w="82" w:type="dxa"/>
            </w:tcMar>
            <w:vAlign w:val="center"/>
          </w:tcPr>
          <w:p>
            <w:pPr>
              <w:spacing w:after="0" w:line="240" w:lineRule="auto"/>
            </w:pPr>
            <w:r>
              <w:rPr>
                <w:sz w:val="15"/>
              </w:rPr>
              <w:t>EC-FR-003</w:t>
            </w:r>
          </w:p>
        </w:tc>
        <w:tc>
          <w:tcPr>
            <w:tcW w:type="dxa" w:w="8208"/>
            <w:tcMar>
              <w:top w:w="82" w:type="dxa"/>
              <w:start w:w="82" w:type="dxa"/>
              <w:bottom w:w="82" w:type="dxa"/>
              <w:end w:w="82" w:type="dxa"/>
            </w:tcMar>
            <w:vAlign w:val="center"/>
          </w:tcPr>
          <w:p>
            <w:pPr>
              <w:spacing w:after="0" w:line="240" w:lineRule="auto"/>
            </w:pPr>
            <w:r>
              <w:rPr>
                <w:sz w:val="15"/>
              </w:rPr>
              <w:t>Link replies using ThreadID without creating duplicate outcomes.</w:t>
            </w:r>
          </w:p>
        </w:tc>
      </w:tr>
      <w:tr>
        <w:tc>
          <w:tcPr>
            <w:tcW w:type="dxa" w:w="2016"/>
            <w:tcMar>
              <w:top w:w="82" w:type="dxa"/>
              <w:start w:w="82" w:type="dxa"/>
              <w:bottom w:w="82" w:type="dxa"/>
              <w:end w:w="82" w:type="dxa"/>
            </w:tcMar>
            <w:vAlign w:val="center"/>
            <w:shd w:fill="F6F8FA"/>
          </w:tcPr>
          <w:p>
            <w:pPr>
              <w:spacing w:after="0" w:line="240" w:lineRule="auto"/>
            </w:pPr>
            <w:r>
              <w:rPr>
                <w:sz w:val="15"/>
              </w:rPr>
              <w:t>EC-FR-004</w:t>
            </w:r>
          </w:p>
        </w:tc>
        <w:tc>
          <w:tcPr>
            <w:tcW w:type="dxa" w:w="8208"/>
            <w:tcMar>
              <w:top w:w="82" w:type="dxa"/>
              <w:start w:w="82" w:type="dxa"/>
              <w:bottom w:w="82" w:type="dxa"/>
              <w:end w:w="82" w:type="dxa"/>
            </w:tcMar>
            <w:vAlign w:val="center"/>
            <w:shd w:fill="F6F8FA"/>
          </w:tcPr>
          <w:p>
            <w:pPr>
              <w:spacing w:after="0" w:line="240" w:lineRule="auto"/>
            </w:pPr>
            <w:r>
              <w:rPr>
                <w:sz w:val="15"/>
              </w:rPr>
              <w:t>The first response shall combine acknowledgement, understood details and all missing-information questions in one consolidated email.</w:t>
            </w:r>
          </w:p>
        </w:tc>
      </w:tr>
      <w:tr>
        <w:tc>
          <w:tcPr>
            <w:tcW w:type="dxa" w:w="2016"/>
            <w:tcMar>
              <w:top w:w="82" w:type="dxa"/>
              <w:start w:w="82" w:type="dxa"/>
              <w:bottom w:w="82" w:type="dxa"/>
              <w:end w:w="82" w:type="dxa"/>
            </w:tcMar>
            <w:vAlign w:val="center"/>
          </w:tcPr>
          <w:p>
            <w:pPr>
              <w:spacing w:after="0" w:line="240" w:lineRule="auto"/>
            </w:pPr>
            <w:r>
              <w:rPr>
                <w:sz w:val="15"/>
              </w:rPr>
              <w:t>EC-FR-005</w:t>
            </w:r>
          </w:p>
        </w:tc>
        <w:tc>
          <w:tcPr>
            <w:tcW w:type="dxa" w:w="8208"/>
            <w:tcMar>
              <w:top w:w="82" w:type="dxa"/>
              <w:start w:w="82" w:type="dxa"/>
              <w:bottom w:w="82" w:type="dxa"/>
              <w:end w:w="82" w:type="dxa"/>
            </w:tcMar>
            <w:vAlign w:val="center"/>
          </w:tcPr>
          <w:p>
            <w:pPr>
              <w:spacing w:after="0" w:line="240" w:lineRule="auto"/>
            </w:pPr>
            <w:r>
              <w:rPr>
                <w:sz w:val="15"/>
              </w:rPr>
              <w:t>Generate one consolidated task package per owner.</w:t>
            </w:r>
          </w:p>
        </w:tc>
      </w:tr>
      <w:tr>
        <w:tc>
          <w:tcPr>
            <w:tcW w:type="dxa" w:w="2016"/>
            <w:tcMar>
              <w:top w:w="82" w:type="dxa"/>
              <w:start w:w="82" w:type="dxa"/>
              <w:bottom w:w="82" w:type="dxa"/>
              <w:end w:w="82" w:type="dxa"/>
            </w:tcMar>
            <w:vAlign w:val="center"/>
            <w:shd w:fill="F6F8FA"/>
          </w:tcPr>
          <w:p>
            <w:pPr>
              <w:spacing w:after="0" w:line="240" w:lineRule="auto"/>
            </w:pPr>
            <w:r>
              <w:rPr>
                <w:sz w:val="15"/>
              </w:rPr>
              <w:t>EC-FR-006</w:t>
            </w:r>
          </w:p>
        </w:tc>
        <w:tc>
          <w:tcPr>
            <w:tcW w:type="dxa" w:w="8208"/>
            <w:tcMar>
              <w:top w:w="82" w:type="dxa"/>
              <w:start w:w="82" w:type="dxa"/>
              <w:bottom w:w="82" w:type="dxa"/>
              <w:end w:w="82" w:type="dxa"/>
            </w:tcMar>
            <w:vAlign w:val="center"/>
            <w:shd w:fill="F6F8FA"/>
          </w:tcPr>
          <w:p>
            <w:pPr>
              <w:spacing w:after="0" w:line="240" w:lineRule="auto"/>
            </w:pPr>
            <w:r>
              <w:rPr>
                <w:sz w:val="15"/>
              </w:rPr>
              <w:t>Determine site service model before cost communication.</w:t>
            </w:r>
          </w:p>
        </w:tc>
      </w:tr>
      <w:tr>
        <w:tc>
          <w:tcPr>
            <w:tcW w:type="dxa" w:w="2016"/>
            <w:tcMar>
              <w:top w:w="82" w:type="dxa"/>
              <w:start w:w="82" w:type="dxa"/>
              <w:bottom w:w="82" w:type="dxa"/>
              <w:end w:w="82" w:type="dxa"/>
            </w:tcMar>
            <w:vAlign w:val="center"/>
          </w:tcPr>
          <w:p>
            <w:pPr>
              <w:spacing w:after="0" w:line="240" w:lineRule="auto"/>
            </w:pPr>
            <w:r>
              <w:rPr>
                <w:sz w:val="15"/>
              </w:rPr>
              <w:t>EC-FR-007</w:t>
            </w:r>
          </w:p>
        </w:tc>
        <w:tc>
          <w:tcPr>
            <w:tcW w:type="dxa" w:w="8208"/>
            <w:tcMar>
              <w:top w:w="82" w:type="dxa"/>
              <w:start w:w="82" w:type="dxa"/>
              <w:bottom w:w="82" w:type="dxa"/>
              <w:end w:w="82" w:type="dxa"/>
            </w:tcMar>
            <w:vAlign w:val="center"/>
          </w:tcPr>
          <w:p>
            <w:pPr>
              <w:spacing w:after="0" w:line="240" w:lineRule="auto"/>
            </w:pPr>
            <w:r>
              <w:rPr>
                <w:sz w:val="15"/>
              </w:rPr>
              <w:t>Do not send an approval email when no incremental charge exists.</w:t>
            </w:r>
          </w:p>
        </w:tc>
      </w:tr>
      <w:tr>
        <w:tc>
          <w:tcPr>
            <w:tcW w:type="dxa" w:w="2016"/>
            <w:tcMar>
              <w:top w:w="82" w:type="dxa"/>
              <w:start w:w="82" w:type="dxa"/>
              <w:bottom w:w="82" w:type="dxa"/>
              <w:end w:w="82" w:type="dxa"/>
            </w:tcMar>
            <w:vAlign w:val="center"/>
            <w:shd w:fill="F6F8FA"/>
          </w:tcPr>
          <w:p>
            <w:pPr>
              <w:spacing w:after="0" w:line="240" w:lineRule="auto"/>
            </w:pPr>
            <w:r>
              <w:rPr>
                <w:sz w:val="15"/>
              </w:rPr>
              <w:t>EC-FR-008</w:t>
            </w:r>
          </w:p>
        </w:tc>
        <w:tc>
          <w:tcPr>
            <w:tcW w:type="dxa" w:w="8208"/>
            <w:tcMar>
              <w:top w:w="82" w:type="dxa"/>
              <w:start w:w="82" w:type="dxa"/>
              <w:bottom w:w="82" w:type="dxa"/>
              <w:end w:w="82" w:type="dxa"/>
            </w:tcMar>
            <w:vAlign w:val="center"/>
            <w:shd w:fill="F6F8FA"/>
          </w:tcPr>
          <w:p>
            <w:pPr>
              <w:spacing w:after="0" w:line="240" w:lineRule="auto"/>
            </w:pPr>
            <w:r>
              <w:rPr>
                <w:sz w:val="15"/>
              </w:rPr>
              <w:t>Show included and chargeable components separately in approval emails.</w:t>
            </w:r>
          </w:p>
        </w:tc>
      </w:tr>
      <w:tr>
        <w:tc>
          <w:tcPr>
            <w:tcW w:type="dxa" w:w="2016"/>
            <w:tcMar>
              <w:top w:w="82" w:type="dxa"/>
              <w:start w:w="82" w:type="dxa"/>
              <w:bottom w:w="82" w:type="dxa"/>
              <w:end w:w="82" w:type="dxa"/>
            </w:tcMar>
            <w:vAlign w:val="center"/>
          </w:tcPr>
          <w:p>
            <w:pPr>
              <w:spacing w:after="0" w:line="240" w:lineRule="auto"/>
            </w:pPr>
            <w:r>
              <w:rPr>
                <w:sz w:val="15"/>
              </w:rPr>
              <w:t>EC-FR-009</w:t>
            </w:r>
          </w:p>
        </w:tc>
        <w:tc>
          <w:tcPr>
            <w:tcW w:type="dxa" w:w="8208"/>
            <w:tcMar>
              <w:top w:w="82" w:type="dxa"/>
              <w:start w:w="82" w:type="dxa"/>
              <w:bottom w:w="82" w:type="dxa"/>
              <w:end w:w="82" w:type="dxa"/>
            </w:tcMar>
            <w:vAlign w:val="center"/>
          </w:tcPr>
          <w:p>
            <w:pPr>
              <w:spacing w:after="0" w:line="240" w:lineRule="auto"/>
            </w:pPr>
            <w:r>
              <w:rPr>
                <w:sz w:val="15"/>
              </w:rPr>
              <w:t>Continue no-cost work while chargeable approval is pending.</w:t>
            </w:r>
          </w:p>
        </w:tc>
      </w:tr>
      <w:tr>
        <w:tc>
          <w:tcPr>
            <w:tcW w:type="dxa" w:w="2016"/>
            <w:tcMar>
              <w:top w:w="82" w:type="dxa"/>
              <w:start w:w="82" w:type="dxa"/>
              <w:bottom w:w="82" w:type="dxa"/>
              <w:end w:w="82" w:type="dxa"/>
            </w:tcMar>
            <w:vAlign w:val="center"/>
            <w:shd w:fill="F6F8FA"/>
          </w:tcPr>
          <w:p>
            <w:pPr>
              <w:spacing w:after="0" w:line="240" w:lineRule="auto"/>
            </w:pPr>
            <w:r>
              <w:rPr>
                <w:sz w:val="15"/>
              </w:rPr>
              <w:t>EC-FR-010</w:t>
            </w:r>
          </w:p>
        </w:tc>
        <w:tc>
          <w:tcPr>
            <w:tcW w:type="dxa" w:w="8208"/>
            <w:tcMar>
              <w:top w:w="82" w:type="dxa"/>
              <w:start w:w="82" w:type="dxa"/>
              <w:bottom w:w="82" w:type="dxa"/>
              <w:end w:w="82" w:type="dxa"/>
            </w:tcMar>
            <w:vAlign w:val="center"/>
            <w:shd w:fill="F6F8FA"/>
          </w:tcPr>
          <w:p>
            <w:pPr>
              <w:spacing w:after="0" w:line="240" w:lineRule="auto"/>
            </w:pPr>
            <w:r>
              <w:rPr>
                <w:sz w:val="15"/>
              </w:rPr>
              <w:t>Notify only stakeholders affected by a change.</w:t>
            </w:r>
          </w:p>
        </w:tc>
      </w:tr>
      <w:tr>
        <w:tc>
          <w:tcPr>
            <w:tcW w:type="dxa" w:w="2016"/>
            <w:tcMar>
              <w:top w:w="82" w:type="dxa"/>
              <w:start w:w="82" w:type="dxa"/>
              <w:bottom w:w="82" w:type="dxa"/>
              <w:end w:w="82" w:type="dxa"/>
            </w:tcMar>
            <w:vAlign w:val="center"/>
          </w:tcPr>
          <w:p>
            <w:pPr>
              <w:spacing w:after="0" w:line="240" w:lineRule="auto"/>
            </w:pPr>
            <w:r>
              <w:rPr>
                <w:sz w:val="15"/>
              </w:rPr>
              <w:t>EC-FR-011</w:t>
            </w:r>
          </w:p>
        </w:tc>
        <w:tc>
          <w:tcPr>
            <w:tcW w:type="dxa" w:w="8208"/>
            <w:tcMar>
              <w:top w:w="82" w:type="dxa"/>
              <w:start w:w="82" w:type="dxa"/>
              <w:bottom w:w="82" w:type="dxa"/>
              <w:end w:w="82" w:type="dxa"/>
            </w:tcMar>
            <w:vAlign w:val="center"/>
          </w:tcPr>
          <w:p>
            <w:pPr>
              <w:spacing w:after="0" w:line="240" w:lineRule="auto"/>
            </w:pPr>
            <w:r>
              <w:rPr>
                <w:sz w:val="15"/>
              </w:rPr>
              <w:t>Use dashboard updates for routine task progress.</w:t>
            </w:r>
          </w:p>
        </w:tc>
      </w:tr>
      <w:tr>
        <w:tc>
          <w:tcPr>
            <w:tcW w:type="dxa" w:w="2016"/>
            <w:tcMar>
              <w:top w:w="82" w:type="dxa"/>
              <w:start w:w="82" w:type="dxa"/>
              <w:bottom w:w="82" w:type="dxa"/>
              <w:end w:w="82" w:type="dxa"/>
            </w:tcMar>
            <w:vAlign w:val="center"/>
            <w:shd w:fill="F6F8FA"/>
          </w:tcPr>
          <w:p>
            <w:pPr>
              <w:spacing w:after="0" w:line="240" w:lineRule="auto"/>
            </w:pPr>
            <w:r>
              <w:rPr>
                <w:sz w:val="15"/>
              </w:rPr>
              <w:t>EC-FR-012</w:t>
            </w:r>
          </w:p>
        </w:tc>
        <w:tc>
          <w:tcPr>
            <w:tcW w:type="dxa" w:w="8208"/>
            <w:tcMar>
              <w:top w:w="82" w:type="dxa"/>
              <w:start w:w="82" w:type="dxa"/>
              <w:bottom w:w="82" w:type="dxa"/>
              <w:end w:w="82" w:type="dxa"/>
            </w:tcMar>
            <w:vAlign w:val="center"/>
            <w:shd w:fill="F6F8FA"/>
          </w:tcPr>
          <w:p>
            <w:pPr>
              <w:spacing w:after="0" w:line="240" w:lineRule="auto"/>
            </w:pPr>
            <w:r>
              <w:rPr>
                <w:sz w:val="15"/>
              </w:rPr>
              <w:t>Send At Risk communication with blocker, deadline, impact and required action.</w:t>
            </w:r>
          </w:p>
        </w:tc>
      </w:tr>
      <w:tr>
        <w:tc>
          <w:tcPr>
            <w:tcW w:type="dxa" w:w="2016"/>
            <w:tcMar>
              <w:top w:w="82" w:type="dxa"/>
              <w:start w:w="82" w:type="dxa"/>
              <w:bottom w:w="82" w:type="dxa"/>
              <w:end w:w="82" w:type="dxa"/>
            </w:tcMar>
            <w:vAlign w:val="center"/>
          </w:tcPr>
          <w:p>
            <w:pPr>
              <w:spacing w:after="0" w:line="240" w:lineRule="auto"/>
            </w:pPr>
            <w:r>
              <w:rPr>
                <w:sz w:val="15"/>
              </w:rPr>
              <w:t>EC-FR-013</w:t>
            </w:r>
          </w:p>
        </w:tc>
        <w:tc>
          <w:tcPr>
            <w:tcW w:type="dxa" w:w="8208"/>
            <w:tcMar>
              <w:top w:w="82" w:type="dxa"/>
              <w:start w:w="82" w:type="dxa"/>
              <w:bottom w:w="82" w:type="dxa"/>
              <w:end w:w="82" w:type="dxa"/>
            </w:tcMar>
            <w:vAlign w:val="center"/>
          </w:tcPr>
          <w:p>
            <w:pPr>
              <w:spacing w:after="0" w:line="240" w:lineRule="auto"/>
            </w:pPr>
            <w:r>
              <w:rPr>
                <w:sz w:val="15"/>
              </w:rPr>
              <w:t>Separate operational Completed communication from financial settlement.</w:t>
            </w:r>
          </w:p>
        </w:tc>
      </w:tr>
      <w:tr>
        <w:tc>
          <w:tcPr>
            <w:tcW w:type="dxa" w:w="2016"/>
            <w:tcMar>
              <w:top w:w="82" w:type="dxa"/>
              <w:start w:w="82" w:type="dxa"/>
              <w:bottom w:w="82" w:type="dxa"/>
              <w:end w:w="82" w:type="dxa"/>
            </w:tcMar>
            <w:vAlign w:val="center"/>
            <w:shd w:fill="F6F8FA"/>
          </w:tcPr>
          <w:p>
            <w:pPr>
              <w:spacing w:after="0" w:line="240" w:lineRule="auto"/>
            </w:pPr>
            <w:r>
              <w:rPr>
                <w:sz w:val="15"/>
              </w:rPr>
              <w:t>EC-FR-014</w:t>
            </w:r>
          </w:p>
        </w:tc>
        <w:tc>
          <w:tcPr>
            <w:tcW w:type="dxa" w:w="8208"/>
            <w:tcMar>
              <w:top w:w="82" w:type="dxa"/>
              <w:start w:w="82" w:type="dxa"/>
              <w:bottom w:w="82" w:type="dxa"/>
              <w:end w:w="82" w:type="dxa"/>
            </w:tcMar>
            <w:vAlign w:val="center"/>
            <w:shd w:fill="F6F8FA"/>
          </w:tcPr>
          <w:p>
            <w:pPr>
              <w:spacing w:after="0" w:line="240" w:lineRule="auto"/>
            </w:pPr>
            <w:r>
              <w:rPr>
                <w:sz w:val="15"/>
              </w:rPr>
              <w:t>Protect visitor, traveller, rate and security information by recipient role.</w:t>
            </w:r>
          </w:p>
        </w:tc>
      </w:tr>
      <w:tr>
        <w:tc>
          <w:tcPr>
            <w:tcW w:type="dxa" w:w="2016"/>
            <w:tcMar>
              <w:top w:w="82" w:type="dxa"/>
              <w:start w:w="82" w:type="dxa"/>
              <w:bottom w:w="82" w:type="dxa"/>
              <w:end w:w="82" w:type="dxa"/>
            </w:tcMar>
            <w:vAlign w:val="center"/>
          </w:tcPr>
          <w:p>
            <w:pPr>
              <w:spacing w:after="0" w:line="240" w:lineRule="auto"/>
            </w:pPr>
            <w:r>
              <w:rPr>
                <w:sz w:val="15"/>
              </w:rPr>
              <w:t>EC-FR-015</w:t>
            </w:r>
          </w:p>
        </w:tc>
        <w:tc>
          <w:tcPr>
            <w:tcW w:type="dxa" w:w="8208"/>
            <w:tcMar>
              <w:top w:w="82" w:type="dxa"/>
              <w:start w:w="82" w:type="dxa"/>
              <w:bottom w:w="82" w:type="dxa"/>
              <w:end w:w="82" w:type="dxa"/>
            </w:tcMar>
            <w:vAlign w:val="center"/>
          </w:tcPr>
          <w:p>
            <w:pPr>
              <w:spacing w:after="0" w:line="240" w:lineRule="auto"/>
            </w:pPr>
            <w:r>
              <w:rPr>
                <w:sz w:val="15"/>
              </w:rPr>
              <w:t>Record delivery, response, reminder and escalation history.</w:t>
            </w:r>
          </w:p>
        </w:tc>
      </w:tr>
      <w:tr>
        <w:tc>
          <w:tcPr>
            <w:tcW w:type="dxa" w:w="2016"/>
            <w:tcMar>
              <w:top w:w="82" w:type="dxa"/>
              <w:start w:w="82" w:type="dxa"/>
              <w:bottom w:w="82" w:type="dxa"/>
              <w:end w:w="82" w:type="dxa"/>
            </w:tcMar>
            <w:vAlign w:val="center"/>
            <w:shd w:fill="F6F8FA"/>
          </w:tcPr>
          <w:p>
            <w:pPr>
              <w:spacing w:after="0" w:line="240" w:lineRule="auto"/>
            </w:pPr>
            <w:r>
              <w:rPr>
                <w:sz w:val="15"/>
              </w:rPr>
              <w:t>EC-FR-016</w:t>
            </w:r>
          </w:p>
        </w:tc>
        <w:tc>
          <w:tcPr>
            <w:tcW w:type="dxa" w:w="8208"/>
            <w:tcMar>
              <w:top w:w="82" w:type="dxa"/>
              <w:start w:w="82" w:type="dxa"/>
              <w:bottom w:w="82" w:type="dxa"/>
              <w:end w:w="82" w:type="dxa"/>
            </w:tcMar>
            <w:vAlign w:val="center"/>
            <w:shd w:fill="F6F8FA"/>
          </w:tcPr>
          <w:p>
            <w:pPr>
              <w:spacing w:after="0" w:line="240" w:lineRule="auto"/>
            </w:pPr>
            <w:r>
              <w:rPr>
                <w:sz w:val="15"/>
              </w:rPr>
              <w:t>Store AI-drafted message and final approved/sent version.</w:t>
            </w:r>
          </w:p>
        </w:tc>
      </w:tr>
      <w:tr>
        <w:tc>
          <w:tcPr>
            <w:tcW w:type="dxa" w:w="2016"/>
            <w:tcMar>
              <w:top w:w="82" w:type="dxa"/>
              <w:start w:w="82" w:type="dxa"/>
              <w:bottom w:w="82" w:type="dxa"/>
              <w:end w:w="82" w:type="dxa"/>
            </w:tcMar>
            <w:vAlign w:val="center"/>
          </w:tcPr>
          <w:p>
            <w:pPr>
              <w:spacing w:after="0" w:line="240" w:lineRule="auto"/>
            </w:pPr>
            <w:r>
              <w:rPr>
                <w:sz w:val="15"/>
              </w:rPr>
              <w:t>EC-FR-017</w:t>
            </w:r>
          </w:p>
        </w:tc>
        <w:tc>
          <w:tcPr>
            <w:tcW w:type="dxa" w:w="8208"/>
            <w:tcMar>
              <w:top w:w="82" w:type="dxa"/>
              <w:start w:w="82" w:type="dxa"/>
              <w:bottom w:w="82" w:type="dxa"/>
              <w:end w:w="82" w:type="dxa"/>
            </w:tcMar>
            <w:vAlign w:val="center"/>
          </w:tcPr>
          <w:p>
            <w:pPr>
              <w:spacing w:after="0" w:line="240" w:lineRule="auto"/>
            </w:pPr>
            <w:r>
              <w:rPr>
                <w:sz w:val="15"/>
              </w:rPr>
              <w:t>Prevent duplicate notification after retry.</w:t>
            </w:r>
          </w:p>
        </w:tc>
      </w:tr>
      <w:tr>
        <w:tc>
          <w:tcPr>
            <w:tcW w:type="dxa" w:w="2016"/>
            <w:tcMar>
              <w:top w:w="82" w:type="dxa"/>
              <w:start w:w="82" w:type="dxa"/>
              <w:bottom w:w="82" w:type="dxa"/>
              <w:end w:w="82" w:type="dxa"/>
            </w:tcMar>
            <w:vAlign w:val="center"/>
            <w:shd w:fill="F6F8FA"/>
          </w:tcPr>
          <w:p>
            <w:pPr>
              <w:spacing w:after="0" w:line="240" w:lineRule="auto"/>
            </w:pPr>
            <w:r>
              <w:rPr>
                <w:sz w:val="15"/>
              </w:rPr>
              <w:t>EC-FR-018</w:t>
            </w:r>
          </w:p>
        </w:tc>
        <w:tc>
          <w:tcPr>
            <w:tcW w:type="dxa" w:w="8208"/>
            <w:tcMar>
              <w:top w:w="82" w:type="dxa"/>
              <w:start w:w="82" w:type="dxa"/>
              <w:bottom w:w="82" w:type="dxa"/>
              <w:end w:w="82" w:type="dxa"/>
            </w:tcMar>
            <w:vAlign w:val="center"/>
            <w:shd w:fill="F6F8FA"/>
          </w:tcPr>
          <w:p>
            <w:pPr>
              <w:spacing w:after="0" w:line="240" w:lineRule="auto"/>
            </w:pPr>
            <w:r>
              <w:rPr>
                <w:sz w:val="15"/>
              </w:rPr>
              <w:t>Allow human review of sensitive or low-confidence communication.</w:t>
            </w:r>
          </w:p>
        </w:tc>
      </w:tr>
      <w:tr>
        <w:tc>
          <w:tcPr>
            <w:tcW w:type="dxa" w:w="2016"/>
            <w:tcMar>
              <w:top w:w="82" w:type="dxa"/>
              <w:start w:w="82" w:type="dxa"/>
              <w:bottom w:w="82" w:type="dxa"/>
              <w:end w:w="82" w:type="dxa"/>
            </w:tcMar>
            <w:vAlign w:val="center"/>
          </w:tcPr>
          <w:p>
            <w:pPr>
              <w:spacing w:after="0" w:line="240" w:lineRule="auto"/>
            </w:pPr>
            <w:r>
              <w:rPr>
                <w:sz w:val="15"/>
              </w:rPr>
              <w:t>EC-FR-019</w:t>
            </w:r>
          </w:p>
        </w:tc>
        <w:tc>
          <w:tcPr>
            <w:tcW w:type="dxa" w:w="8208"/>
            <w:tcMar>
              <w:top w:w="82" w:type="dxa"/>
              <w:start w:w="82" w:type="dxa"/>
              <w:bottom w:w="82" w:type="dxa"/>
              <w:end w:w="82" w:type="dxa"/>
            </w:tcMar>
            <w:vAlign w:val="center"/>
          </w:tcPr>
          <w:p>
            <w:pPr>
              <w:spacing w:after="0" w:line="240" w:lineRule="auto"/>
            </w:pPr>
            <w:r>
              <w:rPr>
                <w:sz w:val="15"/>
              </w:rPr>
              <w:t>Support approval through link/card, not only email reply.</w:t>
            </w:r>
          </w:p>
        </w:tc>
      </w:tr>
      <w:tr>
        <w:tc>
          <w:tcPr>
            <w:tcW w:type="dxa" w:w="2016"/>
            <w:tcMar>
              <w:top w:w="82" w:type="dxa"/>
              <w:start w:w="82" w:type="dxa"/>
              <w:bottom w:w="82" w:type="dxa"/>
              <w:end w:w="82" w:type="dxa"/>
            </w:tcMar>
            <w:vAlign w:val="center"/>
            <w:shd w:fill="F6F8FA"/>
          </w:tcPr>
          <w:p>
            <w:pPr>
              <w:spacing w:after="0" w:line="240" w:lineRule="auto"/>
            </w:pPr>
            <w:r>
              <w:rPr>
                <w:sz w:val="15"/>
              </w:rPr>
              <w:t>EC-FR-020</w:t>
            </w:r>
          </w:p>
        </w:tc>
        <w:tc>
          <w:tcPr>
            <w:tcW w:type="dxa" w:w="8208"/>
            <w:tcMar>
              <w:top w:w="82" w:type="dxa"/>
              <w:start w:w="82" w:type="dxa"/>
              <w:bottom w:w="82" w:type="dxa"/>
              <w:end w:w="82" w:type="dxa"/>
            </w:tcMar>
            <w:vAlign w:val="center"/>
            <w:shd w:fill="F6F8FA"/>
          </w:tcPr>
          <w:p>
            <w:pPr>
              <w:spacing w:after="0" w:line="240" w:lineRule="auto"/>
            </w:pPr>
            <w:r>
              <w:rPr>
                <w:sz w:val="15"/>
              </w:rPr>
              <w:t>Store human corrections for future communication improvement.</w:t>
            </w:r>
          </w:p>
        </w:tc>
      </w:tr>
    </w:tbl>
    <w:p>
      <w:pPr>
        <w:spacing w:after="20"/>
      </w:pPr>
    </w:p>
    <w:p>
      <w:r>
        <w:br w:type="page"/>
      </w:r>
    </w:p>
    <w:p>
      <w:pPr>
        <w:pStyle w:val="Heading1"/>
      </w:pPr>
      <w:r>
        <w:t>8. Email Communication Acceptance Tests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152"/>
            <w:shd w:fill="17324D"/>
            <w:tcMar>
              <w:top w:w="82" w:type="dxa"/>
              <w:start w:w="82" w:type="dxa"/>
              <w:bottom w:w="82" w:type="dxa"/>
              <w:end w:w="82" w:type="dxa"/>
            </w:tcMar>
            <w:vAlign w:val="center"/>
          </w:tcPr>
          <w:p>
            <w:r>
              <w:rPr>
                <w:b/>
                <w:color w:val="FFFFFF"/>
                <w:sz w:val="15"/>
              </w:rPr>
              <w:t>Test</w:t>
            </w:r>
          </w:p>
        </w:tc>
        <w:tc>
          <w:tcPr>
            <w:tcW w:type="dxa" w:w="3168"/>
            <w:shd w:fill="17324D"/>
            <w:tcMar>
              <w:top w:w="82" w:type="dxa"/>
              <w:start w:w="82" w:type="dxa"/>
              <w:bottom w:w="82" w:type="dxa"/>
              <w:end w:w="82" w:type="dxa"/>
            </w:tcMar>
            <w:vAlign w:val="center"/>
          </w:tcPr>
          <w:p>
            <w:r>
              <w:rPr>
                <w:b/>
                <w:color w:val="FFFFFF"/>
                <w:sz w:val="15"/>
              </w:rPr>
              <w:t>Scenario</w:t>
            </w:r>
          </w:p>
        </w:tc>
        <w:tc>
          <w:tcPr>
            <w:tcW w:type="dxa" w:w="5904"/>
            <w:shd w:fill="17324D"/>
            <w:tcMar>
              <w:top w:w="82" w:type="dxa"/>
              <w:start w:w="82" w:type="dxa"/>
              <w:bottom w:w="82" w:type="dxa"/>
              <w:end w:w="82" w:type="dxa"/>
            </w:tcMar>
            <w:vAlign w:val="center"/>
          </w:tcPr>
          <w:p>
            <w:r>
              <w:rPr>
                <w:b/>
                <w:color w:val="FFFFFF"/>
                <w:sz w:val="15"/>
              </w:rPr>
              <w:t>Pass condition</w:t>
            </w:r>
          </w:p>
        </w:tc>
      </w:tr>
      <w:tr>
        <w:tc>
          <w:tcPr>
            <w:tcW w:type="dxa" w:w="1152"/>
            <w:tcMar>
              <w:top w:w="82" w:type="dxa"/>
              <w:start w:w="82" w:type="dxa"/>
              <w:bottom w:w="82" w:type="dxa"/>
              <w:end w:w="82" w:type="dxa"/>
            </w:tcMar>
            <w:vAlign w:val="center"/>
          </w:tcPr>
          <w:p>
            <w:pPr>
              <w:spacing w:after="0" w:line="240" w:lineRule="auto"/>
            </w:pPr>
            <w:r>
              <w:rPr>
                <w:sz w:val="15"/>
              </w:rPr>
              <w:t>AT-EC01</w:t>
            </w:r>
          </w:p>
        </w:tc>
        <w:tc>
          <w:tcPr>
            <w:tcW w:type="dxa" w:w="3168"/>
            <w:tcMar>
              <w:top w:w="82" w:type="dxa"/>
              <w:start w:w="82" w:type="dxa"/>
              <w:bottom w:w="82" w:type="dxa"/>
              <w:end w:w="82" w:type="dxa"/>
            </w:tcMar>
            <w:vAlign w:val="center"/>
          </w:tcPr>
          <w:p>
            <w:pPr>
              <w:spacing w:after="0" w:line="240" w:lineRule="auto"/>
            </w:pPr>
            <w:r>
              <w:rPr>
                <w:sz w:val="15"/>
              </w:rPr>
              <w:t>Complete initial request</w:t>
            </w:r>
          </w:p>
        </w:tc>
        <w:tc>
          <w:tcPr>
            <w:tcW w:type="dxa" w:w="5904"/>
            <w:tcMar>
              <w:top w:w="82" w:type="dxa"/>
              <w:start w:w="82" w:type="dxa"/>
              <w:bottom w:w="82" w:type="dxa"/>
              <w:end w:w="82" w:type="dxa"/>
            </w:tcMar>
            <w:vAlign w:val="center"/>
          </w:tcPr>
          <w:p>
            <w:pPr>
              <w:spacing w:after="0" w:line="240" w:lineRule="auto"/>
            </w:pPr>
            <w:r>
              <w:rPr>
                <w:sz w:val="15"/>
              </w:rPr>
              <w:t>One confirmation email issued with correct reference; no clarification email.</w:t>
            </w:r>
          </w:p>
        </w:tc>
      </w:tr>
      <w:tr>
        <w:tc>
          <w:tcPr>
            <w:tcW w:type="dxa" w:w="1152"/>
            <w:tcMar>
              <w:top w:w="82" w:type="dxa"/>
              <w:start w:w="82" w:type="dxa"/>
              <w:bottom w:w="82" w:type="dxa"/>
              <w:end w:w="82" w:type="dxa"/>
            </w:tcMar>
            <w:vAlign w:val="center"/>
            <w:shd w:fill="F6F8FA"/>
          </w:tcPr>
          <w:p>
            <w:pPr>
              <w:spacing w:after="0" w:line="240" w:lineRule="auto"/>
            </w:pPr>
            <w:r>
              <w:rPr>
                <w:sz w:val="15"/>
              </w:rPr>
              <w:t>AT-EC02</w:t>
            </w:r>
          </w:p>
        </w:tc>
        <w:tc>
          <w:tcPr>
            <w:tcW w:type="dxa" w:w="3168"/>
            <w:tcMar>
              <w:top w:w="82" w:type="dxa"/>
              <w:start w:w="82" w:type="dxa"/>
              <w:bottom w:w="82" w:type="dxa"/>
              <w:end w:w="82" w:type="dxa"/>
            </w:tcMar>
            <w:vAlign w:val="center"/>
            <w:shd w:fill="F6F8FA"/>
          </w:tcPr>
          <w:p>
            <w:pPr>
              <w:spacing w:after="0" w:line="240" w:lineRule="auto"/>
            </w:pPr>
            <w:r>
              <w:rPr>
                <w:sz w:val="15"/>
              </w:rPr>
              <w:t>Incomplete initial request</w:t>
            </w:r>
          </w:p>
        </w:tc>
        <w:tc>
          <w:tcPr>
            <w:tcW w:type="dxa" w:w="5904"/>
            <w:tcMar>
              <w:top w:w="82" w:type="dxa"/>
              <w:start w:w="82" w:type="dxa"/>
              <w:bottom w:w="82" w:type="dxa"/>
              <w:end w:w="82" w:type="dxa"/>
            </w:tcMar>
            <w:vAlign w:val="center"/>
            <w:shd w:fill="F6F8FA"/>
          </w:tcPr>
          <w:p>
            <w:pPr>
              <w:spacing w:after="0" w:line="240" w:lineRule="auto"/>
            </w:pPr>
            <w:r>
              <w:rPr>
                <w:sz w:val="15"/>
              </w:rPr>
              <w:t>The first response combines acknowledgement, understood details and all missing questions in one email.</w:t>
            </w:r>
          </w:p>
        </w:tc>
      </w:tr>
      <w:tr>
        <w:tc>
          <w:tcPr>
            <w:tcW w:type="dxa" w:w="1152"/>
            <w:tcMar>
              <w:top w:w="82" w:type="dxa"/>
              <w:start w:w="82" w:type="dxa"/>
              <w:bottom w:w="82" w:type="dxa"/>
              <w:end w:w="82" w:type="dxa"/>
            </w:tcMar>
            <w:vAlign w:val="center"/>
          </w:tcPr>
          <w:p>
            <w:pPr>
              <w:spacing w:after="0" w:line="240" w:lineRule="auto"/>
            </w:pPr>
            <w:r>
              <w:rPr>
                <w:sz w:val="15"/>
              </w:rPr>
              <w:t>AT-EC03</w:t>
            </w:r>
          </w:p>
        </w:tc>
        <w:tc>
          <w:tcPr>
            <w:tcW w:type="dxa" w:w="3168"/>
            <w:tcMar>
              <w:top w:w="82" w:type="dxa"/>
              <w:start w:w="82" w:type="dxa"/>
              <w:bottom w:w="82" w:type="dxa"/>
              <w:end w:w="82" w:type="dxa"/>
            </w:tcMar>
            <w:vAlign w:val="center"/>
          </w:tcPr>
          <w:p>
            <w:pPr>
              <w:spacing w:after="0" w:line="240" w:lineRule="auto"/>
            </w:pPr>
            <w:r>
              <w:rPr>
                <w:sz w:val="15"/>
              </w:rPr>
              <w:t>Requester reply</w:t>
            </w:r>
          </w:p>
        </w:tc>
        <w:tc>
          <w:tcPr>
            <w:tcW w:type="dxa" w:w="5904"/>
            <w:tcMar>
              <w:top w:w="82" w:type="dxa"/>
              <w:start w:w="82" w:type="dxa"/>
              <w:bottom w:w="82" w:type="dxa"/>
              <w:end w:w="82" w:type="dxa"/>
            </w:tcMar>
            <w:vAlign w:val="center"/>
          </w:tcPr>
          <w:p>
            <w:pPr>
              <w:spacing w:after="0" w:line="240" w:lineRule="auto"/>
            </w:pPr>
            <w:r>
              <w:rPr>
                <w:sz w:val="15"/>
              </w:rPr>
              <w:t>Same outcome updated; no duplicate.</w:t>
            </w:r>
          </w:p>
        </w:tc>
      </w:tr>
      <w:tr>
        <w:tc>
          <w:tcPr>
            <w:tcW w:type="dxa" w:w="1152"/>
            <w:tcMar>
              <w:top w:w="82" w:type="dxa"/>
              <w:start w:w="82" w:type="dxa"/>
              <w:bottom w:w="82" w:type="dxa"/>
              <w:end w:w="82" w:type="dxa"/>
            </w:tcMar>
            <w:vAlign w:val="center"/>
            <w:shd w:fill="F6F8FA"/>
          </w:tcPr>
          <w:p>
            <w:pPr>
              <w:spacing w:after="0" w:line="240" w:lineRule="auto"/>
            </w:pPr>
            <w:r>
              <w:rPr>
                <w:sz w:val="15"/>
              </w:rPr>
              <w:t>AT-EC04</w:t>
            </w:r>
          </w:p>
        </w:tc>
        <w:tc>
          <w:tcPr>
            <w:tcW w:type="dxa" w:w="3168"/>
            <w:tcMar>
              <w:top w:w="82" w:type="dxa"/>
              <w:start w:w="82" w:type="dxa"/>
              <w:bottom w:w="82" w:type="dxa"/>
              <w:end w:w="82" w:type="dxa"/>
            </w:tcMar>
            <w:vAlign w:val="center"/>
            <w:shd w:fill="F6F8FA"/>
          </w:tcPr>
          <w:p>
            <w:pPr>
              <w:spacing w:after="0" w:line="240" w:lineRule="auto"/>
            </w:pPr>
            <w:r>
              <w:rPr>
                <w:sz w:val="15"/>
              </w:rPr>
              <w:t>Included services only</w:t>
            </w:r>
          </w:p>
        </w:tc>
        <w:tc>
          <w:tcPr>
            <w:tcW w:type="dxa" w:w="5904"/>
            <w:tcMar>
              <w:top w:w="82" w:type="dxa"/>
              <w:start w:w="82" w:type="dxa"/>
              <w:bottom w:w="82" w:type="dxa"/>
              <w:end w:w="82" w:type="dxa"/>
            </w:tcMar>
            <w:vAlign w:val="center"/>
            <w:shd w:fill="F6F8FA"/>
          </w:tcPr>
          <w:p>
            <w:pPr>
              <w:spacing w:after="0" w:line="240" w:lineRule="auto"/>
            </w:pPr>
            <w:r>
              <w:rPr>
                <w:sz w:val="15"/>
              </w:rPr>
              <w:t>No approval email generated.</w:t>
            </w:r>
          </w:p>
        </w:tc>
      </w:tr>
      <w:tr>
        <w:tc>
          <w:tcPr>
            <w:tcW w:type="dxa" w:w="1152"/>
            <w:tcMar>
              <w:top w:w="82" w:type="dxa"/>
              <w:start w:w="82" w:type="dxa"/>
              <w:bottom w:w="82" w:type="dxa"/>
              <w:end w:w="82" w:type="dxa"/>
            </w:tcMar>
            <w:vAlign w:val="center"/>
          </w:tcPr>
          <w:p>
            <w:pPr>
              <w:spacing w:after="0" w:line="240" w:lineRule="auto"/>
            </w:pPr>
            <w:r>
              <w:rPr>
                <w:sz w:val="15"/>
              </w:rPr>
              <w:t>AT-EC05</w:t>
            </w:r>
          </w:p>
        </w:tc>
        <w:tc>
          <w:tcPr>
            <w:tcW w:type="dxa" w:w="3168"/>
            <w:tcMar>
              <w:top w:w="82" w:type="dxa"/>
              <w:start w:w="82" w:type="dxa"/>
              <w:bottom w:w="82" w:type="dxa"/>
              <w:end w:w="82" w:type="dxa"/>
            </w:tcMar>
            <w:vAlign w:val="center"/>
          </w:tcPr>
          <w:p>
            <w:pPr>
              <w:spacing w:after="0" w:line="240" w:lineRule="auto"/>
            </w:pPr>
            <w:r>
              <w:rPr>
                <w:sz w:val="15"/>
              </w:rPr>
              <w:t>Mixed included and chargeable services</w:t>
            </w:r>
          </w:p>
        </w:tc>
        <w:tc>
          <w:tcPr>
            <w:tcW w:type="dxa" w:w="5904"/>
            <w:tcMar>
              <w:top w:w="82" w:type="dxa"/>
              <w:start w:w="82" w:type="dxa"/>
              <w:bottom w:w="82" w:type="dxa"/>
              <w:end w:w="82" w:type="dxa"/>
            </w:tcMar>
            <w:vAlign w:val="center"/>
          </w:tcPr>
          <w:p>
            <w:pPr>
              <w:spacing w:after="0" w:line="240" w:lineRule="auto"/>
            </w:pPr>
            <w:r>
              <w:rPr>
                <w:sz w:val="15"/>
              </w:rPr>
              <w:t>Approval shows only chargeable components.</w:t>
            </w:r>
          </w:p>
        </w:tc>
      </w:tr>
      <w:tr>
        <w:tc>
          <w:tcPr>
            <w:tcW w:type="dxa" w:w="1152"/>
            <w:tcMar>
              <w:top w:w="82" w:type="dxa"/>
              <w:start w:w="82" w:type="dxa"/>
              <w:bottom w:w="82" w:type="dxa"/>
              <w:end w:w="82" w:type="dxa"/>
            </w:tcMar>
            <w:vAlign w:val="center"/>
            <w:shd w:fill="F6F8FA"/>
          </w:tcPr>
          <w:p>
            <w:pPr>
              <w:spacing w:after="0" w:line="240" w:lineRule="auto"/>
            </w:pPr>
            <w:r>
              <w:rPr>
                <w:sz w:val="15"/>
              </w:rPr>
              <w:t>AT-EC06</w:t>
            </w:r>
          </w:p>
        </w:tc>
        <w:tc>
          <w:tcPr>
            <w:tcW w:type="dxa" w:w="3168"/>
            <w:tcMar>
              <w:top w:w="82" w:type="dxa"/>
              <w:start w:w="82" w:type="dxa"/>
              <w:bottom w:w="82" w:type="dxa"/>
              <w:end w:w="82" w:type="dxa"/>
            </w:tcMar>
            <w:vAlign w:val="center"/>
            <w:shd w:fill="F6F8FA"/>
          </w:tcPr>
          <w:p>
            <w:pPr>
              <w:spacing w:after="0" w:line="240" w:lineRule="auto"/>
            </w:pPr>
            <w:r>
              <w:rPr>
                <w:sz w:val="15"/>
              </w:rPr>
              <w:t>Multiple Admin tasks</w:t>
            </w:r>
          </w:p>
        </w:tc>
        <w:tc>
          <w:tcPr>
            <w:tcW w:type="dxa" w:w="5904"/>
            <w:tcMar>
              <w:top w:w="82" w:type="dxa"/>
              <w:start w:w="82" w:type="dxa"/>
              <w:bottom w:w="82" w:type="dxa"/>
              <w:end w:w="82" w:type="dxa"/>
            </w:tcMar>
            <w:vAlign w:val="center"/>
            <w:shd w:fill="F6F8FA"/>
          </w:tcPr>
          <w:p>
            <w:pPr>
              <w:spacing w:after="0" w:line="240" w:lineRule="auto"/>
            </w:pPr>
            <w:r>
              <w:rPr>
                <w:sz w:val="15"/>
              </w:rPr>
              <w:t>One consolidated assignment email.</w:t>
            </w:r>
          </w:p>
        </w:tc>
      </w:tr>
      <w:tr>
        <w:tc>
          <w:tcPr>
            <w:tcW w:type="dxa" w:w="1152"/>
            <w:tcMar>
              <w:top w:w="82" w:type="dxa"/>
              <w:start w:w="82" w:type="dxa"/>
              <w:bottom w:w="82" w:type="dxa"/>
              <w:end w:w="82" w:type="dxa"/>
            </w:tcMar>
            <w:vAlign w:val="center"/>
          </w:tcPr>
          <w:p>
            <w:pPr>
              <w:spacing w:after="0" w:line="240" w:lineRule="auto"/>
            </w:pPr>
            <w:r>
              <w:rPr>
                <w:sz w:val="15"/>
              </w:rPr>
              <w:t>AT-EC07</w:t>
            </w:r>
          </w:p>
        </w:tc>
        <w:tc>
          <w:tcPr>
            <w:tcW w:type="dxa" w:w="3168"/>
            <w:tcMar>
              <w:top w:w="82" w:type="dxa"/>
              <w:start w:w="82" w:type="dxa"/>
              <w:bottom w:w="82" w:type="dxa"/>
              <w:end w:w="82" w:type="dxa"/>
            </w:tcMar>
            <w:vAlign w:val="center"/>
          </w:tcPr>
          <w:p>
            <w:pPr>
              <w:spacing w:after="0" w:line="240" w:lineRule="auto"/>
            </w:pPr>
            <w:r>
              <w:rPr>
                <w:sz w:val="15"/>
              </w:rPr>
              <w:t>Routine task update</w:t>
            </w:r>
          </w:p>
        </w:tc>
        <w:tc>
          <w:tcPr>
            <w:tcW w:type="dxa" w:w="5904"/>
            <w:tcMar>
              <w:top w:w="82" w:type="dxa"/>
              <w:start w:w="82" w:type="dxa"/>
              <w:bottom w:w="82" w:type="dxa"/>
              <w:end w:w="82" w:type="dxa"/>
            </w:tcMar>
            <w:vAlign w:val="center"/>
          </w:tcPr>
          <w:p>
            <w:pPr>
              <w:spacing w:after="0" w:line="240" w:lineRule="auto"/>
            </w:pPr>
            <w:r>
              <w:rPr>
                <w:sz w:val="15"/>
              </w:rPr>
              <w:t>Dashboard changes; no email.</w:t>
            </w:r>
          </w:p>
        </w:tc>
      </w:tr>
      <w:tr>
        <w:tc>
          <w:tcPr>
            <w:tcW w:type="dxa" w:w="1152"/>
            <w:tcMar>
              <w:top w:w="82" w:type="dxa"/>
              <w:start w:w="82" w:type="dxa"/>
              <w:bottom w:w="82" w:type="dxa"/>
              <w:end w:w="82" w:type="dxa"/>
            </w:tcMar>
            <w:vAlign w:val="center"/>
            <w:shd w:fill="F6F8FA"/>
          </w:tcPr>
          <w:p>
            <w:pPr>
              <w:spacing w:after="0" w:line="240" w:lineRule="auto"/>
            </w:pPr>
            <w:r>
              <w:rPr>
                <w:sz w:val="15"/>
              </w:rPr>
              <w:t>AT-EC08</w:t>
            </w:r>
          </w:p>
        </w:tc>
        <w:tc>
          <w:tcPr>
            <w:tcW w:type="dxa" w:w="3168"/>
            <w:tcMar>
              <w:top w:w="82" w:type="dxa"/>
              <w:start w:w="82" w:type="dxa"/>
              <w:bottom w:w="82" w:type="dxa"/>
              <w:end w:w="82" w:type="dxa"/>
            </w:tcMar>
            <w:vAlign w:val="center"/>
            <w:shd w:fill="F6F8FA"/>
          </w:tcPr>
          <w:p>
            <w:pPr>
              <w:spacing w:after="0" w:line="240" w:lineRule="auto"/>
            </w:pPr>
            <w:r>
              <w:rPr>
                <w:sz w:val="15"/>
              </w:rPr>
              <w:t>Approval overdue</w:t>
            </w:r>
          </w:p>
        </w:tc>
        <w:tc>
          <w:tcPr>
            <w:tcW w:type="dxa" w:w="5904"/>
            <w:tcMar>
              <w:top w:w="82" w:type="dxa"/>
              <w:start w:w="82" w:type="dxa"/>
              <w:bottom w:w="82" w:type="dxa"/>
              <w:end w:w="82" w:type="dxa"/>
            </w:tcMar>
            <w:vAlign w:val="center"/>
            <w:shd w:fill="F6F8FA"/>
          </w:tcPr>
          <w:p>
            <w:pPr>
              <w:spacing w:after="0" w:line="240" w:lineRule="auto"/>
            </w:pPr>
            <w:r>
              <w:rPr>
                <w:sz w:val="15"/>
              </w:rPr>
              <w:t>One reminder and configured escalation.</w:t>
            </w:r>
          </w:p>
        </w:tc>
      </w:tr>
      <w:tr>
        <w:tc>
          <w:tcPr>
            <w:tcW w:type="dxa" w:w="1152"/>
            <w:tcMar>
              <w:top w:w="82" w:type="dxa"/>
              <w:start w:w="82" w:type="dxa"/>
              <w:bottom w:w="82" w:type="dxa"/>
              <w:end w:w="82" w:type="dxa"/>
            </w:tcMar>
            <w:vAlign w:val="center"/>
          </w:tcPr>
          <w:p>
            <w:pPr>
              <w:spacing w:after="0" w:line="240" w:lineRule="auto"/>
            </w:pPr>
            <w:r>
              <w:rPr>
                <w:sz w:val="15"/>
              </w:rPr>
              <w:t>AT-EC09</w:t>
            </w:r>
          </w:p>
        </w:tc>
        <w:tc>
          <w:tcPr>
            <w:tcW w:type="dxa" w:w="3168"/>
            <w:tcMar>
              <w:top w:w="82" w:type="dxa"/>
              <w:start w:w="82" w:type="dxa"/>
              <w:bottom w:w="82" w:type="dxa"/>
              <w:end w:w="82" w:type="dxa"/>
            </w:tcMar>
            <w:vAlign w:val="center"/>
          </w:tcPr>
          <w:p>
            <w:pPr>
              <w:spacing w:after="0" w:line="240" w:lineRule="auto"/>
            </w:pPr>
            <w:r>
              <w:rPr>
                <w:sz w:val="15"/>
              </w:rPr>
              <w:t>Headcount change</w:t>
            </w:r>
          </w:p>
        </w:tc>
        <w:tc>
          <w:tcPr>
            <w:tcW w:type="dxa" w:w="5904"/>
            <w:tcMar>
              <w:top w:w="82" w:type="dxa"/>
              <w:start w:w="82" w:type="dxa"/>
              <w:bottom w:w="82" w:type="dxa"/>
              <w:end w:w="82" w:type="dxa"/>
            </w:tcMar>
            <w:vAlign w:val="center"/>
          </w:tcPr>
          <w:p>
            <w:pPr>
              <w:spacing w:after="0" w:line="240" w:lineRule="auto"/>
            </w:pPr>
            <w:r>
              <w:rPr>
                <w:sz w:val="15"/>
              </w:rPr>
              <w:t>Only affected stakeholders notified.</w:t>
            </w:r>
          </w:p>
        </w:tc>
      </w:tr>
      <w:tr>
        <w:tc>
          <w:tcPr>
            <w:tcW w:type="dxa" w:w="1152"/>
            <w:tcMar>
              <w:top w:w="82" w:type="dxa"/>
              <w:start w:w="82" w:type="dxa"/>
              <w:bottom w:w="82" w:type="dxa"/>
              <w:end w:w="82" w:type="dxa"/>
            </w:tcMar>
            <w:vAlign w:val="center"/>
            <w:shd w:fill="F6F8FA"/>
          </w:tcPr>
          <w:p>
            <w:pPr>
              <w:spacing w:after="0" w:line="240" w:lineRule="auto"/>
            </w:pPr>
            <w:r>
              <w:rPr>
                <w:sz w:val="15"/>
              </w:rPr>
              <w:t>AT-EC10</w:t>
            </w:r>
          </w:p>
        </w:tc>
        <w:tc>
          <w:tcPr>
            <w:tcW w:type="dxa" w:w="3168"/>
            <w:tcMar>
              <w:top w:w="82" w:type="dxa"/>
              <w:start w:w="82" w:type="dxa"/>
              <w:bottom w:w="82" w:type="dxa"/>
              <w:end w:w="82" w:type="dxa"/>
            </w:tcMar>
            <w:vAlign w:val="center"/>
            <w:shd w:fill="F6F8FA"/>
          </w:tcPr>
          <w:p>
            <w:pPr>
              <w:spacing w:after="0" w:line="240" w:lineRule="auto"/>
            </w:pPr>
            <w:r>
              <w:rPr>
                <w:sz w:val="15"/>
              </w:rPr>
              <w:t>Visitor list change</w:t>
            </w:r>
          </w:p>
        </w:tc>
        <w:tc>
          <w:tcPr>
            <w:tcW w:type="dxa" w:w="5904"/>
            <w:tcMar>
              <w:top w:w="82" w:type="dxa"/>
              <w:start w:w="82" w:type="dxa"/>
              <w:bottom w:w="82" w:type="dxa"/>
              <w:end w:w="82" w:type="dxa"/>
            </w:tcMar>
            <w:vAlign w:val="center"/>
            <w:shd w:fill="F6F8FA"/>
          </w:tcPr>
          <w:p>
            <w:pPr>
              <w:spacing w:after="0" w:line="240" w:lineRule="auto"/>
            </w:pPr>
            <w:r>
              <w:rPr>
                <w:sz w:val="15"/>
              </w:rPr>
              <w:t>Security/Reception updated; cafeteria not copied unless quantity changes.</w:t>
            </w:r>
          </w:p>
        </w:tc>
      </w:tr>
      <w:tr>
        <w:tc>
          <w:tcPr>
            <w:tcW w:type="dxa" w:w="1152"/>
            <w:tcMar>
              <w:top w:w="82" w:type="dxa"/>
              <w:start w:w="82" w:type="dxa"/>
              <w:bottom w:w="82" w:type="dxa"/>
              <w:end w:w="82" w:type="dxa"/>
            </w:tcMar>
            <w:vAlign w:val="center"/>
          </w:tcPr>
          <w:p>
            <w:pPr>
              <w:spacing w:after="0" w:line="240" w:lineRule="auto"/>
            </w:pPr>
            <w:r>
              <w:rPr>
                <w:sz w:val="15"/>
              </w:rPr>
              <w:t>AT-EC11</w:t>
            </w:r>
          </w:p>
        </w:tc>
        <w:tc>
          <w:tcPr>
            <w:tcW w:type="dxa" w:w="3168"/>
            <w:tcMar>
              <w:top w:w="82" w:type="dxa"/>
              <w:start w:w="82" w:type="dxa"/>
              <w:bottom w:w="82" w:type="dxa"/>
              <w:end w:w="82" w:type="dxa"/>
            </w:tcMar>
            <w:vAlign w:val="center"/>
          </w:tcPr>
          <w:p>
            <w:pPr>
              <w:spacing w:after="0" w:line="240" w:lineRule="auto"/>
            </w:pPr>
            <w:r>
              <w:rPr>
                <w:sz w:val="15"/>
              </w:rPr>
              <w:t>At Risk</w:t>
            </w:r>
          </w:p>
        </w:tc>
        <w:tc>
          <w:tcPr>
            <w:tcW w:type="dxa" w:w="5904"/>
            <w:tcMar>
              <w:top w:w="82" w:type="dxa"/>
              <w:start w:w="82" w:type="dxa"/>
              <w:bottom w:w="82" w:type="dxa"/>
              <w:end w:w="82" w:type="dxa"/>
            </w:tcMar>
            <w:vAlign w:val="center"/>
          </w:tcPr>
          <w:p>
            <w:pPr>
              <w:spacing w:after="0" w:line="240" w:lineRule="auto"/>
            </w:pPr>
            <w:r>
              <w:rPr>
                <w:sz w:val="15"/>
              </w:rPr>
              <w:t>Message includes blocker, impact, deadline and required action.</w:t>
            </w:r>
          </w:p>
        </w:tc>
      </w:tr>
      <w:tr>
        <w:tc>
          <w:tcPr>
            <w:tcW w:type="dxa" w:w="1152"/>
            <w:tcMar>
              <w:top w:w="82" w:type="dxa"/>
              <w:start w:w="82" w:type="dxa"/>
              <w:bottom w:w="82" w:type="dxa"/>
              <w:end w:w="82" w:type="dxa"/>
            </w:tcMar>
            <w:vAlign w:val="center"/>
            <w:shd w:fill="F6F8FA"/>
          </w:tcPr>
          <w:p>
            <w:pPr>
              <w:spacing w:after="0" w:line="240" w:lineRule="auto"/>
            </w:pPr>
            <w:r>
              <w:rPr>
                <w:sz w:val="15"/>
              </w:rPr>
              <w:t>AT-EC12</w:t>
            </w:r>
          </w:p>
        </w:tc>
        <w:tc>
          <w:tcPr>
            <w:tcW w:type="dxa" w:w="3168"/>
            <w:tcMar>
              <w:top w:w="82" w:type="dxa"/>
              <w:start w:w="82" w:type="dxa"/>
              <w:bottom w:w="82" w:type="dxa"/>
              <w:end w:w="82" w:type="dxa"/>
            </w:tcMar>
            <w:vAlign w:val="center"/>
            <w:shd w:fill="F6F8FA"/>
          </w:tcPr>
          <w:p>
            <w:pPr>
              <w:spacing w:after="0" w:line="240" w:lineRule="auto"/>
            </w:pPr>
            <w:r>
              <w:rPr>
                <w:sz w:val="15"/>
              </w:rPr>
              <w:t>Operational completion</w:t>
            </w:r>
          </w:p>
        </w:tc>
        <w:tc>
          <w:tcPr>
            <w:tcW w:type="dxa" w:w="5904"/>
            <w:tcMar>
              <w:top w:w="82" w:type="dxa"/>
              <w:start w:w="82" w:type="dxa"/>
              <w:bottom w:w="82" w:type="dxa"/>
              <w:end w:w="82" w:type="dxa"/>
            </w:tcMar>
            <w:vAlign w:val="center"/>
            <w:shd w:fill="F6F8FA"/>
          </w:tcPr>
          <w:p>
            <w:pPr>
              <w:spacing w:after="0" w:line="240" w:lineRule="auto"/>
            </w:pPr>
            <w:r>
              <w:rPr>
                <w:sz w:val="15"/>
              </w:rPr>
              <w:t>Host verification requested.</w:t>
            </w:r>
          </w:p>
        </w:tc>
      </w:tr>
      <w:tr>
        <w:tc>
          <w:tcPr>
            <w:tcW w:type="dxa" w:w="1152"/>
            <w:tcMar>
              <w:top w:w="82" w:type="dxa"/>
              <w:start w:w="82" w:type="dxa"/>
              <w:bottom w:w="82" w:type="dxa"/>
              <w:end w:w="82" w:type="dxa"/>
            </w:tcMar>
            <w:vAlign w:val="center"/>
          </w:tcPr>
          <w:p>
            <w:pPr>
              <w:spacing w:after="0" w:line="240" w:lineRule="auto"/>
            </w:pPr>
            <w:r>
              <w:rPr>
                <w:sz w:val="15"/>
              </w:rPr>
              <w:t>AT-EC13</w:t>
            </w:r>
          </w:p>
        </w:tc>
        <w:tc>
          <w:tcPr>
            <w:tcW w:type="dxa" w:w="3168"/>
            <w:tcMar>
              <w:top w:w="82" w:type="dxa"/>
              <w:start w:w="82" w:type="dxa"/>
              <w:bottom w:w="82" w:type="dxa"/>
              <w:end w:w="82" w:type="dxa"/>
            </w:tcMar>
            <w:vAlign w:val="center"/>
          </w:tcPr>
          <w:p>
            <w:pPr>
              <w:spacing w:after="0" w:line="240" w:lineRule="auto"/>
            </w:pPr>
            <w:r>
              <w:rPr>
                <w:sz w:val="15"/>
              </w:rPr>
              <w:t>Standard vending use</w:t>
            </w:r>
          </w:p>
        </w:tc>
        <w:tc>
          <w:tcPr>
            <w:tcW w:type="dxa" w:w="5904"/>
            <w:tcMar>
              <w:top w:w="82" w:type="dxa"/>
              <w:start w:w="82" w:type="dxa"/>
              <w:bottom w:w="82" w:type="dxa"/>
              <w:end w:w="82" w:type="dxa"/>
            </w:tcMar>
            <w:vAlign w:val="center"/>
          </w:tcPr>
          <w:p>
            <w:pPr>
              <w:spacing w:after="0" w:line="240" w:lineRule="auto"/>
            </w:pPr>
            <w:r>
              <w:rPr>
                <w:sz w:val="15"/>
              </w:rPr>
              <w:t>No event billing communication.</w:t>
            </w:r>
          </w:p>
        </w:tc>
      </w:tr>
      <w:tr>
        <w:tc>
          <w:tcPr>
            <w:tcW w:type="dxa" w:w="1152"/>
            <w:tcMar>
              <w:top w:w="82" w:type="dxa"/>
              <w:start w:w="82" w:type="dxa"/>
              <w:bottom w:w="82" w:type="dxa"/>
              <w:end w:w="82" w:type="dxa"/>
            </w:tcMar>
            <w:vAlign w:val="center"/>
            <w:shd w:fill="F6F8FA"/>
          </w:tcPr>
          <w:p>
            <w:pPr>
              <w:spacing w:after="0" w:line="240" w:lineRule="auto"/>
            </w:pPr>
            <w:r>
              <w:rPr>
                <w:sz w:val="15"/>
              </w:rPr>
              <w:t>AT-EC14</w:t>
            </w:r>
          </w:p>
        </w:tc>
        <w:tc>
          <w:tcPr>
            <w:tcW w:type="dxa" w:w="3168"/>
            <w:tcMar>
              <w:top w:w="82" w:type="dxa"/>
              <w:start w:w="82" w:type="dxa"/>
              <w:bottom w:w="82" w:type="dxa"/>
              <w:end w:w="82" w:type="dxa"/>
            </w:tcMar>
            <w:vAlign w:val="center"/>
            <w:shd w:fill="F6F8FA"/>
          </w:tcPr>
          <w:p>
            <w:pPr>
              <w:spacing w:after="0" w:line="240" w:lineRule="auto"/>
            </w:pPr>
            <w:r>
              <w:rPr>
                <w:sz w:val="15"/>
              </w:rPr>
              <w:t>Invoice mismatch</w:t>
            </w:r>
          </w:p>
        </w:tc>
        <w:tc>
          <w:tcPr>
            <w:tcW w:type="dxa" w:w="5904"/>
            <w:tcMar>
              <w:top w:w="82" w:type="dxa"/>
              <w:start w:w="82" w:type="dxa"/>
              <w:bottom w:w="82" w:type="dxa"/>
              <w:end w:w="82" w:type="dxa"/>
            </w:tcMar>
            <w:vAlign w:val="center"/>
            <w:shd w:fill="F6F8FA"/>
          </w:tcPr>
          <w:p>
            <w:pPr>
              <w:spacing w:after="0" w:line="240" w:lineRule="auto"/>
            </w:pPr>
            <w:r>
              <w:rPr>
                <w:sz w:val="15"/>
              </w:rPr>
              <w:t>Commercial roles notified without exposing unrelated details.</w:t>
            </w:r>
          </w:p>
        </w:tc>
      </w:tr>
      <w:tr>
        <w:tc>
          <w:tcPr>
            <w:tcW w:type="dxa" w:w="1152"/>
            <w:tcMar>
              <w:top w:w="82" w:type="dxa"/>
              <w:start w:w="82" w:type="dxa"/>
              <w:bottom w:w="82" w:type="dxa"/>
              <w:end w:w="82" w:type="dxa"/>
            </w:tcMar>
            <w:vAlign w:val="center"/>
          </w:tcPr>
          <w:p>
            <w:pPr>
              <w:spacing w:after="0" w:line="240" w:lineRule="auto"/>
            </w:pPr>
            <w:r>
              <w:rPr>
                <w:sz w:val="15"/>
              </w:rPr>
              <w:t>AT-EC15</w:t>
            </w:r>
          </w:p>
        </w:tc>
        <w:tc>
          <w:tcPr>
            <w:tcW w:type="dxa" w:w="3168"/>
            <w:tcMar>
              <w:top w:w="82" w:type="dxa"/>
              <w:start w:w="82" w:type="dxa"/>
              <w:bottom w:w="82" w:type="dxa"/>
              <w:end w:w="82" w:type="dxa"/>
            </w:tcMar>
            <w:vAlign w:val="center"/>
          </w:tcPr>
          <w:p>
            <w:pPr>
              <w:spacing w:after="0" w:line="240" w:lineRule="auto"/>
            </w:pPr>
            <w:r>
              <w:rPr>
                <w:sz w:val="15"/>
              </w:rPr>
              <w:t>Notification retry</w:t>
            </w:r>
          </w:p>
        </w:tc>
        <w:tc>
          <w:tcPr>
            <w:tcW w:type="dxa" w:w="5904"/>
            <w:tcMar>
              <w:top w:w="82" w:type="dxa"/>
              <w:start w:w="82" w:type="dxa"/>
              <w:bottom w:w="82" w:type="dxa"/>
              <w:end w:w="82" w:type="dxa"/>
            </w:tcMar>
            <w:vAlign w:val="center"/>
          </w:tcPr>
          <w:p>
            <w:pPr>
              <w:spacing w:after="0" w:line="240" w:lineRule="auto"/>
            </w:pPr>
            <w:r>
              <w:rPr>
                <w:sz w:val="15"/>
              </w:rPr>
              <w:t>No duplicate email sent.</w:t>
            </w:r>
          </w:p>
        </w:tc>
      </w:tr>
    </w:tbl>
    <w:p>
      <w:pPr>
        <w:spacing w:after="20"/>
      </w:pPr>
    </w:p>
    <w:p>
      <w:r>
        <w:br w:type="page"/>
      </w:r>
    </w:p>
    <w:p>
      <w:pPr>
        <w:pStyle w:val="Heading1"/>
      </w:pPr>
      <w:r>
        <w:t>9. Developer Demonstration Checklist</w:t>
      </w:r>
    </w:p>
    <w:p>
      <w:pPr>
        <w:pStyle w:val="ListNumber"/>
      </w:pPr>
      <w:r>
        <w:t>Send all three sample request emails into the prototype mailbox.</w:t>
      </w:r>
    </w:p>
    <w:p>
      <w:pPr>
        <w:pStyle w:val="ListNumber"/>
      </w:pPr>
      <w:r>
        <w:t>Show AI extraction and confidence.</w:t>
      </w:r>
    </w:p>
    <w:p>
      <w:pPr>
        <w:pStyle w:val="ListNumber"/>
      </w:pPr>
      <w:r>
        <w:t>Show company, room and site-service data retrieved by the platform.</w:t>
      </w:r>
    </w:p>
    <w:p>
      <w:pPr>
        <w:pStyle w:val="ListNumber"/>
      </w:pPr>
      <w:r>
        <w:t>Show one combined acknowledgement-and-clarification first response when information is missing, and one confirmation-only first response when the request is complete.</w:t>
      </w:r>
    </w:p>
    <w:p>
      <w:pPr>
        <w:pStyle w:val="ListNumber"/>
      </w:pPr>
      <w:r>
        <w:t>Reply to the same thread and show the same outcome updating.</w:t>
      </w:r>
    </w:p>
    <w:p>
      <w:pPr>
        <w:pStyle w:val="ListNumber"/>
      </w:pPr>
      <w:r>
        <w:t>Show task-package emails to relevant stakeholders.</w:t>
      </w:r>
    </w:p>
    <w:p>
      <w:pPr>
        <w:pStyle w:val="ListNumber"/>
      </w:pPr>
      <w:r>
        <w:t>Show that included services do not generate cost approval.</w:t>
      </w:r>
    </w:p>
    <w:p>
      <w:pPr>
        <w:pStyle w:val="ListNumber"/>
      </w:pPr>
      <w:r>
        <w:t>Show mixed included/chargeable approval for Scenario 1 and Scenario 3.</w:t>
      </w:r>
    </w:p>
    <w:p>
      <w:pPr>
        <w:pStyle w:val="ListNumber"/>
      </w:pPr>
      <w:r>
        <w:t>Show no unnecessary approval in Scenario 2.</w:t>
      </w:r>
    </w:p>
    <w:p>
      <w:pPr>
        <w:pStyle w:val="ListNumber"/>
      </w:pPr>
      <w:r>
        <w:t>Mark a task In Progress and show that no email is generated.</w:t>
      </w:r>
    </w:p>
    <w:p>
      <w:pPr>
        <w:pStyle w:val="ListNumber"/>
      </w:pPr>
      <w:r>
        <w:t>Create an overdue blocker and show At Risk communication.</w:t>
      </w:r>
    </w:p>
    <w:p>
      <w:pPr>
        <w:pStyle w:val="ListNumber"/>
      </w:pPr>
      <w:r>
        <w:t>Complete the meeting and show host verification.</w:t>
      </w:r>
    </w:p>
    <w:p>
      <w:pPr>
        <w:pStyle w:val="ListNumber"/>
      </w:pPr>
      <w:r>
        <w:t>Process a chargeable service entry and billing email.</w:t>
      </w:r>
    </w:p>
    <w:p>
      <w:pPr>
        <w:pStyle w:val="ListNumber"/>
      </w:pPr>
      <w:r>
        <w:t>Show operational and financial closure separately.</w:t>
      </w:r>
    </w:p>
    <w:p>
      <w:pPr>
        <w:pStyle w:val="ListNumber"/>
      </w:pPr>
      <w:r>
        <w:t>Show communication audit and stored human corrections.</w:t>
      </w:r>
    </w:p>
    <w:tbl>
      <w:tblPr>
        <w:tblW w:type="auto" w:w="0"/>
        <w:jc w:val="center"/>
        <w:tblLook w:firstColumn="1" w:firstRow="1" w:lastColumn="0" w:lastRow="0" w:noHBand="0" w:noVBand="1" w:val="04A0"/>
      </w:tblPr>
      <w:tblGrid>
        <w:gridCol w:w="5141"/>
        <w:gridCol w:w="5141"/>
      </w:tblGrid>
      <w:tr>
        <w:tc>
          <w:tcPr>
            <w:tcW w:type="dxa" w:w="202"/>
            <w:shd w:fill="A94442"/>
          </w:tcPr>
          <w:p/>
        </w:tc>
        <w:tc>
          <w:tcPr>
            <w:tcW w:type="dxa" w:w="5141"/>
            <w:shd w:fill="E9F3F5"/>
            <w:tcMar>
              <w:top w:w="120" w:type="dxa"/>
              <w:start w:w="120" w:type="dxa"/>
              <w:bottom w:w="120" w:type="dxa"/>
              <w:end w:w="120" w:type="dxa"/>
            </w:tcMar>
          </w:tcPr>
          <w:p>
            <w:r>
              <w:rPr>
                <w:b/>
                <w:color w:val="17324D"/>
                <w:sz w:val="19"/>
              </w:rPr>
              <w:t>Success criterion</w:t>
              <w:br/>
            </w:r>
            <w:r>
              <w:rPr>
                <w:sz w:val="17"/>
              </w:rPr>
              <w:t>The communication design succeeds only when stakeholders receive the minimum necessary, role-specific and actionable messages while the platform retains complete status and audit detail. A mass CC chain or an email for every task update is a failed implementation.</w:t>
            </w:r>
          </w:p>
        </w:tc>
      </w:tr>
    </w:tbl>
    <w:p>
      <w:pPr>
        <w:spacing w:after="20"/>
      </w:pP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089"/>
        <w:sz w:val="16"/>
      </w:rPr>
      <w:t>Fictional demonstration data | Prepared for Kapil Mantri | Version 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18089"/>
        <w:sz w:val="16"/>
      </w:rPr>
      <w:t>Meeting Room Requests | Email Communication Scenarios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24D"/>
      <w:sz w:val="3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67D8D"/>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Meeting Room Email Communication AI Platform Scenarios</dc:title>
  <dc:subject>Detailed communication flow for three meeting-room booking scenarios</dc:subject>
  <dc:creator>Kapil Mantri</dc:creator>
  <keywords/>
  <dc:description>generated by python-docx</dc:description>
  <lastModifiedBy>Kapil Mantri</lastModifiedBy>
  <revision>1</revision>
  <dcterms:created xsi:type="dcterms:W3CDTF">2026-09-30T10:57:02.2366807Z</dcterms:created>
  <dcterms:modified xsi:type="dcterms:W3CDTF">2026-09-30T10:57:02.2366807Z</dcterms:modified>
  <category/>
</coreProperties>
</file>