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Le bois révolutionnaire : puissant comme l'acier !</w:t>
      </w:r>
    </w:p>
    <w:p>
      <w:pPr>
        <w:pStyle w:val="Heading2"/>
      </w:pPr>
      <w:r>
        <w:t>Meta Description:</w:t>
      </w:r>
    </w:p>
    <w:p>
      <w:r>
        <w:t>Découvrez Superwood, un bois modifié plus résistant que l'acier, capable de résister à des projectiles de munitions ! Les implications pour l'industrie de la construction et la lutte contre le réchauffement climatique sont énormes.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