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Metadata Report</w:t>
      </w:r>
    </w:p>
    <w:p>
      <w:pPr>
        <w:pStyle w:val="Heading2"/>
      </w:pPr>
      <w:r>
        <w:t>Title:</w:t>
      </w:r>
    </w:p>
    <w:p>
      <w:r>
        <w:t>Revolutionize SEO with AI-Powered Metadata Generation</w:t>
      </w:r>
    </w:p>
    <w:p>
      <w:pPr>
        <w:pStyle w:val="Heading2"/>
      </w:pPr>
      <w:r>
        <w:t>Meta Description:</w:t>
      </w:r>
    </w:p>
    <w:p>
      <w:r>
        <w:t>Discover the innovative solution for automated SEO metadata creation, empowering businesses to enhance search engine rankings and online visibility.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