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Metadata Report</w:t>
      </w:r>
    </w:p>
    <w:p>
      <w:pPr>
        <w:pStyle w:val="Heading2"/>
      </w:pPr>
      <w:r>
        <w:t>Title:</w:t>
      </w:r>
    </w:p>
    <w:p>
      <w:r>
        <w:t>Revolutionize SEO with AI-Powered Metadata Generation</w:t>
      </w:r>
    </w:p>
    <w:p>
      <w:pPr>
        <w:pStyle w:val="Heading2"/>
      </w:pPr>
      <w:r>
        <w:t>Meta Description:</w:t>
      </w:r>
    </w:p>
    <w:p>
      <w:r>
        <w:t>Discover how our innovative AI-powered tool automates SEO metadata creation, enhancing search engine rankings and online visibility with unprecedented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