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Growth, Monetization &amp; Payments  |  Consumer, Marketplace &amp; Platform Products  |  SQL, Analytics &amp; APIs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4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Manager with 5+ years of product experience building growth, monetization, payments, and workflow-automation products across consumer apps, a two-sided marketplace, CRM, and internal platforms serving 150,000+ enrolled users. Progressed from Senior Product Analyst to Assistant Product Manager to Product Manager — owning discovery, PRDs, prioritization, launch, and iteration with engineering, design, and business teams. Delivered 20% revenue growth, 25% ARPU expansion, ₹70L in product-led renewals in a single month, and 80% lower operational workload, using SQL, Power BI, and AI as force-multipliers.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Product Strategy &amp; Roadmapping · Product Discovery &amp; User Research · PRDs &amp; Prioritization · Growth &amp; Monetization · Pricing &amp; Packaging · Retention &amp; Lifecycle · Funnel &amp; Conversion Optimization · Payments &amp; API Integrations · Workflow Automation · Product Analytics &amp; Insights · GTM &amp; Product Launch · Marketplace &amp; Platform Products · Unit Economics · Cross-Functional Leadership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4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Shipped a production GenAI learning layer (age-appropriate speech/text responses) and a RAG-based support chatbot — cutting first-response time from 4 minutes to under 10 seconds and monthly escalations from ~300 to under 50 within three months.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Ship minor and mid-level product features using AI-assisted development (Claude Code) — scoping, implementing, and testing changes, and raising merge requests for engineering review.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Rebuilt the teacher LMS with real-time payout automation, accurate payout summaries, and consolidated CRM and class details — lifting teacher NPS from −20 to +40.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Launched organic acquisition loops surfacing student progress (Sparkline, Word Wisdom, practice classes, workshops) across social channels, bringing 2,000+ organic leads/month at a 7% conversion rate.</w:t>
      </w:r>
    </w:p>
    <w:p>
      <w:pPr>
        <w:tabs>
          <w:tab w:pos="10546" w:val="right"/>
        </w:tabs>
        <w:spacing w:before="7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 w:val="0"/>
          <w:i w:val="0"/>
          <w:sz w:val="19"/>
        </w:rPr>
        <w:t>Implemented customer-verification controls that reduced invalid or fraudulent transactions from 10% to 1% while minimizing manual intervention.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Figma</w:t>
      </w:r>
    </w:p>
    <w:p>
      <w:pPr>
        <w:pStyle w:val="ListBullet"/>
        <w:spacing w:after="40" w:before="0" w:line="254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Claude Code, Prompt Engineering, RAG, REST APIs, Payment Integrations</w:t>
      </w:r>
    </w:p>
    <w:p>
      <w:pPr>
        <w:spacing w:before="120" w:after="5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4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4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54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