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Product Vision, Strategy &amp; Roadmap  |  Market/Competitive Analysis &amp; Pricing (Revenue, ROI)  |  Agile Requirements &amp; GTM  |  GenAI-Enabled</w:t>
      </w:r>
    </w:p>
    <w:p>
      <w:pPr>
        <w:spacing w:after="2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20"/>
      </w:pPr>
      <w:r>
        <w:rPr>
          <w:rFonts w:ascii="Calibri" w:hAnsi="Calibri"/>
          <w:b w:val="0"/>
          <w:i w:val="0"/>
          <w:sz w:val="19"/>
        </w:rPr>
        <w:t>Product Manager with 5+ years setting product vision, strategy, and roadmap grounded in market/TAM and competitive analysis, then translating it into high-level requirements and prototypes shipped via Agile. Owns pricing, revenue, profitability, and ROI; articulates business value to cross-functional teams and influences without formal authority; and communicates GTM and release progress to stakeholders. Uses Generative AI to automate tasks and extract actionable insights. Track record of 20% revenue growth and ₹70L in product-led renewals.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20"/>
      </w:pPr>
      <w:r>
        <w:rPr>
          <w:rFonts w:ascii="Calibri" w:hAnsi="Calibri"/>
          <w:b w:val="0"/>
          <w:i/>
          <w:color w:val="333333"/>
          <w:sz w:val="19"/>
        </w:rPr>
        <w:t>Own the full product suite of a consumer marketplace connecting students and teachers via a shared LMS — consumer app, LMS, sales CRM, and an in-house AI layer — from product vision and pricing through Agile delivery, GTM, and release, influencing cross-functional teams without formal authority.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Growth &amp; Monetization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Built the LPP (Learn, Practice, Perform) module — customized 1:1 sessions, group activities, and performance tasks — driving 20% revenue growth, 25% ARPU expansion (₹35K → ₹45K), and 50% higher revenue per class (₹600 → ₹900).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Designed an in-product renewal engine (nudges, early-bird access, LMS free-trial classes, teacher-initiated renewals) that lowered sales cost and generated ₹70L in renewals in a single month (Jan 2025).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Launched organic acquisition loops surfacing student progress (Sparkline, Word Wisdom, practice classes, workshops) across social channels, bringing 2,000+ organic leads/month at a 7% conversion rate.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Built a counselor-wise P&amp;L tracker computing weekly profitability per sales counselor (Net Revenue − Fixed, Refund, Marketing &amp; Sales cost), giving each counselor the revenue figure needed to turn profitable — putting unit-economics visibility in the hands of the front line.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Funnel &amp; Platform (0→1)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Re-architected the sign-up → demo → enrolment funnel: single-step OTP sign-in (replacing a two-step create-then-login flow), a preference-capture ranking model that surfaces best-fit courses during the counselor VC, 6 API-integrated payment gateways with pre-filled links, and auto-cleared parent-approval on payment — reducing drop-off across the sign-up, payment, and enrolment stages.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Led the 0→1 launch of the consumer app MVP in 2 months (Feb–Mar 2024: ~1% organic revenue, +10% engagement); built the Student LMS (live classes, feedback reports, PTMs, in-house meeting room), raising course completion 15% and improving NPS.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AI, Design &amp; Automation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Designed prototypes and MVP interfaces for the app, LMS, and CRM in Figma, Adobe Express, and Canva AI — using Gemini, Claude, ChatGPT, and Codex to accelerate iteration into clickable flows that aligned engineering and stakeholders before build.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Shipped a production GenAI layer (speech/text learning with contextual, age-appropriate responses) and a support chatbot that cut escalations; revamped the Sales CRM (lead navigation, integrated calling, revenue tracking, target-vs-achievement, incentive management), cutting sales-ops workload 80%.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Automated incentive flows and enrolment verification (100% coverage), saving ₹1.6L/month and eliminating fake-revenue reporting.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20"/>
      </w:pPr>
      <w:r>
        <w:rPr>
          <w:rFonts w:ascii="Calibri" w:hAnsi="Calibri"/>
          <w:b w:val="0"/>
          <w:i w:val="0"/>
          <w:sz w:val="19"/>
        </w:rPr>
        <w:t>Product Vision, Strategy &amp; Roadmap · Feature Definition (Why / When / What) · Market/TAM &amp; Competitive Analysis · High-Level Requirements &amp; Prototypes · Agile Methodology &amp; User Stories · Pricing, Revenue, Profitability &amp; ROI · Budget &amp; Cost Management (P&amp;L, Unit Economics) · Business-Value Articulation · Cross-Functional Influence Without Formal Authority · Partner Relationships &amp; Integrations · Go-to-Market &amp; Release Milestones · Stakeholder Communication · Generative AI (GenAI) for Automation &amp; Actionable Insights · Software Release Launch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Product &amp; Strategy: </w:t>
      </w:r>
      <w:r>
        <w:rPr>
          <w:rFonts w:ascii="Calibri" w:hAnsi="Calibri"/>
          <w:b w:val="0"/>
          <w:i w:val="0"/>
          <w:sz w:val="19"/>
        </w:rPr>
        <w:t>Product vision/strategy/roadmap, feature definition, market/competitive analysis, pricing &amp; ROI, RICE prioritization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Agile &amp; Delivery: </w:t>
      </w:r>
      <w:r>
        <w:rPr>
          <w:rFonts w:ascii="Calibri" w:hAnsi="Calibri"/>
          <w:b w:val="0"/>
          <w:i w:val="0"/>
          <w:sz w:val="19"/>
        </w:rPr>
        <w:t>User stories, requirements, prototypes, release milestones, GTM, JIRA, Confluence, Agile/Scrum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Data &amp; GenAI: </w:t>
      </w:r>
      <w:r>
        <w:rPr>
          <w:rFonts w:ascii="Calibri" w:hAnsi="Calibri"/>
          <w:b w:val="0"/>
          <w:i w:val="0"/>
          <w:sz w:val="19"/>
        </w:rPr>
        <w:t>SQL, GA4, Power BI, A/B testing; Generative AI (OpenAI/Gemini/Claude), Prompt Engineering for automation &amp; insights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Design &amp; Prototyping: </w:t>
      </w:r>
      <w:r>
        <w:rPr>
          <w:rFonts w:ascii="Calibri" w:hAnsi="Calibri"/>
          <w:b w:val="0"/>
          <w:i w:val="0"/>
          <w:sz w:val="19"/>
        </w:rPr>
        <w:t>Figma, Adobe Express, Canva AI, wireframing, clickable prototypes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2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2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