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5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20"/>
        </w:rPr>
        <w:t>AI-First Product Manager  |  Consumer Commerce &amp; Marketplace  |  Discovery, Personalisation, Funnel &amp; Retention  |  Experimentation, SQL &amp; LLMs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 xml:space="preserve">Gurugram, India  •  +91 8756972501  •  </w:t>
      </w:r>
      <w:hyperlink r:id="rId9">
        <w:r>
          <w:rPr>
            <w:rFonts w:ascii="Calibri" w:hAnsi="Calibri"/>
            <w:color w:val="444444"/>
            <w:sz w:val="19"/>
          </w:rPr>
          <w:t xml:space="preserve">kshitizyadav788@gmail.com</w:t>
        </w:r>
      </w:hyperlink>
      <w:r>
        <w:rPr>
          <w:rFonts w:ascii="Calibri" w:hAnsi="Calibri"/>
          <w:b w:val="0"/>
          <w:i w:val="0"/>
          <w:color w:val="444444"/>
          <w:sz w:val="19"/>
        </w:rPr>
        <w:t xml:space="preserve">  •  </w:t>
      </w:r>
      <w:hyperlink r:id="rId10">
        <w:r>
          <w:rPr>
            <w:rFonts w:ascii="Calibri" w:hAnsi="Calibri"/>
            <w:color w:val="444444"/>
            <w:sz w:val="19"/>
          </w:rPr>
          <w:t xml:space="preserve">linkedin.com/in/kshitizyadav</w:t>
        </w:r>
      </w:hyperlink>
    </w:p>
    <w:p>
      <w:pPr>
        <w:spacing w:after="60"/>
        <w:jc w:val="center"/>
      </w:pPr>
      <w:r>
        <w:rPr>
          <w:rFonts w:ascii="Calibri" w:hAnsi="Calibri"/>
          <w:b/>
          <w:i w:val="0"/>
          <w:color w:val="2E5AAC"/>
          <w:sz w:val="19"/>
        </w:rPr>
        <w:t>20% Revenue Growth   •   25% ARPU Expansion (₹35K → ₹45K)   •   ₹70L Renewals in a Single Month   •   80% Lower Ops Workload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AI-first Product Manager with 5+ years owning consumer-commerce and marketplace products for a platform serving 150,000+ users and 30,000+ daily actives. Owns the full lifecycle end-to-end — problem framing, PRD, experimentation, and scaled rollout — across discovery, personalisation, funnel, conversion, and retention, and has moved top-line metrics (20% revenue, 25% ARPU, retention, NPS). Ships production AI/LLM features (a RAG assistant and a GenAI layer) and uses AI coding agents (Claude Code) aggressively to compress cycle time. Strong on SQL, dashboards, and A/B experimentation, leading cross-functional pods of engineering, design, and analytics.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AI/LLM Product Development · AI Agents &amp; Automation · Consumer Commerce &amp; Marketplace · Discovery &amp; Personalisation · Funnel, Conversion &amp; Retention · Full Product Lifecycle (Problem to Rollout) · PRDs &amp; Trade-offs · A/B Experimentation &amp; Funnel Diagnostics · Product KPIs &amp; Measurable Outcomes · SQL &amp; Dashboards · Cross-Functional Pods (Eng, Design, Analytics) · Stakeholder Alignment · Prioritization (RICE) · Product Management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PROFESSIONAL EXPERIENCE</w:t>
      </w:r>
    </w:p>
    <w:p>
      <w:pPr>
        <w:spacing w:after="0"/>
      </w:pPr>
      <w:r>
        <w:rPr>
          <w:rFonts w:ascii="Calibri" w:hAnsi="Calibri"/>
          <w:b/>
          <w:i w:val="0"/>
          <w:sz w:val="22"/>
        </w:rPr>
        <w:t>PlanetSpark — Gurugram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20"/>
        </w:rPr>
        <w:t>A B2C subscription marketplace (EdTech) connecting 150,000+ enrolled users with teachers via a shared LMS — spanning consumer app, two-sided platform, payments, CRM, renewals, and lifecycle products, with 30,000+ daily active users. Progressed across three roles while owning an expanding product surface.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20"/>
        </w:rPr>
        <w:t>Product Manager</w:t>
      </w:r>
      <w:r>
        <w:rPr>
          <w:rFonts w:ascii="Calibri" w:hAnsi="Calibri"/>
          <w:b w:val="0"/>
          <w:i/>
          <w:color w:val="444444"/>
          <w:sz w:val="20"/>
        </w:rPr>
        <w:tab/>
        <w:t>Sep 2023 – Present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Re-architected the discovery-to-conversion funnel — single-step OTP, a preference-capture ranking and personalisation model, and 6 API-integrated payment gateways — lifting conversion and enabling self-serve purchase.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Shipped production AI/LLM features — a GenAI learning layer and a RAG-based assistant (first response 4 minutes to under 10 seconds, escalations ~300 to under 50) — and ship product changes end-to-end using AI coding agents (Claude Code) to compress cycle time.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Moved retention and adoption, raising the share of users rating the product 5 out of 5 from 10% to 25% through onboarding, a loyalty program, and lifecycle work.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Built an advisor-level P&amp;L and product-KPI tracker, using SQL and Power BI to instrument metrics, run funnel diagnostics, and drive interventions (profitable advisors ~50 to 125 over three months).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20"/>
        </w:rPr>
        <w:t>Assistant Product Manager</w:t>
      </w:r>
      <w:r>
        <w:rPr>
          <w:rFonts w:ascii="Calibri" w:hAnsi="Calibri"/>
          <w:b w:val="0"/>
          <w:i/>
          <w:color w:val="444444"/>
          <w:sz w:val="20"/>
        </w:rPr>
        <w:tab/>
        <w:t>Sep 2022 – Aug 2023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Owned pricing and the LPP module for a price-sensitive market — driving 20% revenue growth and 25% ARPU expansion (Rs 35K to Rs 45K) through structured problem framing, PRDs, and rollout.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Rebuilt the teacher/partner platform with payout automation and consolidated performance visibility, lifting NPS from -20 to +40.</w:t>
      </w:r>
    </w:p>
    <w:p>
      <w:pPr>
        <w:tabs>
          <w:tab w:pos="10546" w:val="right"/>
        </w:tabs>
        <w:spacing w:before="80" w:after="0"/>
      </w:pPr>
      <w:r>
        <w:rPr>
          <w:rFonts w:ascii="Calibri" w:hAnsi="Calibri"/>
          <w:b/>
          <w:i/>
          <w:color w:val="2E5AAC"/>
          <w:sz w:val="20"/>
        </w:rPr>
        <w:t>Senior Product Analyst</w:t>
      </w:r>
      <w:r>
        <w:rPr>
          <w:rFonts w:ascii="Calibri" w:hAnsi="Calibri"/>
          <w:b w:val="0"/>
          <w:i/>
          <w:color w:val="444444"/>
          <w:sz w:val="20"/>
        </w:rPr>
        <w:tab/>
        <w:t>Mar 2021 – Aug 2022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 w:val="0"/>
          <w:i w:val="0"/>
          <w:sz w:val="20"/>
        </w:rPr>
        <w:t>Ran A/B experimentation and built SQL and Power BI dashboards (from Metabase data) across growth, revenue, and operations to instrument funnels and inform build/kill/iterate calls.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TECHNICAL SKILLS &amp; TOOLS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i w:val="0"/>
          <w:sz w:val="20"/>
        </w:rPr>
        <w:t xml:space="preserve">AI &amp; Automation: </w:t>
      </w:r>
      <w:r>
        <w:rPr>
          <w:rFonts w:ascii="Calibri" w:hAnsi="Calibri"/>
          <w:b w:val="0"/>
          <w:i w:val="0"/>
          <w:sz w:val="20"/>
        </w:rPr>
        <w:t>Claude Code (AI agents), LLM APIs (OpenAI/Gemini/Claude), Prompt Engineering, RAG, Workflow Automation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i w:val="0"/>
          <w:sz w:val="20"/>
        </w:rPr>
        <w:t xml:space="preserve">Data &amp; Analytics: </w:t>
      </w:r>
      <w:r>
        <w:rPr>
          <w:rFonts w:ascii="Calibri" w:hAnsi="Calibri"/>
          <w:b w:val="0"/>
          <w:i w:val="0"/>
          <w:sz w:val="20"/>
        </w:rPr>
        <w:t>SQL, Metabase, Power BI, GA4, A/B Testing, MS Excel (Advanced)</w:t>
      </w:r>
    </w:p>
    <w:p>
      <w:pPr>
        <w:pStyle w:val="ListBullet"/>
        <w:spacing w:after="60" w:before="0" w:line="269" w:lineRule="auto"/>
      </w:pPr>
      <w:r>
        <w:rPr>
          <w:rFonts w:ascii="Calibri" w:hAnsi="Calibri"/>
          <w:b/>
          <w:i w:val="0"/>
          <w:sz w:val="20"/>
        </w:rPr>
        <w:t xml:space="preserve">Product &amp; Delivery: </w:t>
      </w:r>
      <w:r>
        <w:rPr>
          <w:rFonts w:ascii="Calibri" w:hAnsi="Calibri"/>
          <w:b w:val="0"/>
          <w:i w:val="0"/>
          <w:sz w:val="20"/>
        </w:rPr>
        <w:t>JIRA, Confluence, Agile/Scrum, RICE prioritization, PRDs, Figma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3"/>
        </w:rPr>
        <w:t>EDUCATION &amp; CERTIFICATIONS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20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20"/>
        </w:rPr>
        <w:tab/>
        <w:t>2018 – 2021</w:t>
      </w:r>
    </w:p>
    <w:p>
      <w:pPr>
        <w:spacing w:after="60"/>
      </w:pPr>
      <w:r>
        <w:rPr>
          <w:rFonts w:ascii="Calibri" w:hAnsi="Calibri"/>
          <w:b w:val="0"/>
          <w:i w:val="0"/>
          <w:color w:val="444444"/>
          <w:sz w:val="20"/>
        </w:rPr>
        <w:t>Product Management Certification — Udemy (2024)    •    Portfolio: kshitizyadav788-svg.github.io/career-dashboard/portfolio.html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69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shitizyadav788@gmail.com" TargetMode="External"/><Relationship Id="rId10" Type="http://schemas.openxmlformats.org/officeDocument/2006/relationships/hyperlink" Target="https://linkedin.com/in/kshitizyad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