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Calibri" w:hAnsi="Calibri"/>
          <w:b/>
          <w:i w:val="0"/>
          <w:color w:val="1F3864"/>
          <w:sz w:val="34"/>
        </w:rPr>
        <w:t>KSHITIZ YADAV</w:t>
      </w:r>
    </w:p>
    <w:p>
      <w:pPr>
        <w:spacing w:after="0"/>
        <w:jc w:val="center"/>
      </w:pPr>
      <w:r>
        <w:rPr>
          <w:rFonts w:ascii="Calibri" w:hAnsi="Calibri"/>
          <w:b w:val="0"/>
          <w:i w:val="0"/>
          <w:color w:val="444444"/>
          <w:sz w:val="19"/>
        </w:rPr>
        <w:t>Product Manager  |  Product Development &amp; Delivery  |  Payments &amp; Multi-Gateway Integration  |  Agile/JIRA  |  Legacy Modernization</w:t>
      </w:r>
    </w:p>
    <w:p>
      <w:pPr>
        <w:spacing w:after="70"/>
        <w:jc w:val="center"/>
      </w:pPr>
      <w:r>
        <w:rPr>
          <w:rFonts w:ascii="Calibri" w:hAnsi="Calibri"/>
          <w:b w:val="0"/>
          <w:i w:val="0"/>
          <w:color w:val="444444"/>
          <w:sz w:val="18"/>
        </w:rPr>
        <w:t>Gurugram, India  •  +91 8756972501  •  kshitizyadav788@gmail.com  •  linkedin.com/in/kshitizyadav</w:t>
      </w:r>
    </w:p>
    <w:p>
      <w:pPr>
        <w:spacing w:before="150" w:after="6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PROFESSIONAL SUMMARY</w:t>
      </w:r>
    </w:p>
    <w:p>
      <w:pPr>
        <w:spacing w:after="70"/>
      </w:pPr>
      <w:r>
        <w:rPr>
          <w:rFonts w:ascii="Calibri" w:hAnsi="Calibri"/>
          <w:b w:val="0"/>
          <w:i w:val="0"/>
          <w:sz w:val="19"/>
        </w:rPr>
        <w:t>Product Manager with 5+ years spanning product development, delivery, and payments — translating product strategy and roadmaps into technical capabilities and release plans with Engineering, Operations, and business stakeholders. Built and integrated a multi-gateway payment capability (6 gateways: Razorpay, PayU, PayGlocal, PayPal, Bajaj) for payment creation and status verification, and modernized legacy flows through re-architecture and automation. Runs delivery in Agile / JIRA with performance metrics (throughput, quality, predictability), navigates ambiguity to make trade-offs, and drives execution at scale — with a record of 20% revenue growth, 25% ARPU expansion, ₹70L in renewals, and ₹1.6L/month in automation savings.</w:t>
      </w:r>
    </w:p>
    <w:p>
      <w:pPr>
        <w:spacing w:before="150" w:after="6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PROFESSIONAL EXPERIENCE</w:t>
      </w:r>
    </w:p>
    <w:p>
      <w:pPr>
        <w:tabs>
          <w:tab w:pos="10546" w:val="right"/>
        </w:tabs>
        <w:spacing w:after="0"/>
      </w:pPr>
      <w:r>
        <w:rPr>
          <w:rFonts w:ascii="Calibri" w:hAnsi="Calibri"/>
          <w:b/>
          <w:i w:val="0"/>
          <w:sz w:val="21"/>
        </w:rPr>
        <w:t>PlanetSpark — Product Manager</w:t>
      </w:r>
      <w:r>
        <w:rPr>
          <w:rFonts w:ascii="Calibri" w:hAnsi="Calibri"/>
          <w:b w:val="0"/>
          <w:i w:val="0"/>
          <w:color w:val="444444"/>
          <w:sz w:val="19"/>
        </w:rPr>
        <w:tab/>
        <w:t>Gurugram · Mar 2021 – Present</w:t>
      </w:r>
    </w:p>
    <w:p>
      <w:pPr>
        <w:spacing w:after="70"/>
      </w:pPr>
      <w:r>
        <w:rPr>
          <w:rFonts w:ascii="Calibri" w:hAnsi="Calibri"/>
          <w:b w:val="0"/>
          <w:i/>
          <w:color w:val="333333"/>
          <w:sz w:val="19"/>
        </w:rPr>
        <w:t>Own the full product suite of a B2C EdTech marketplace -- one of India's largest public speaking &amp; creative writing platforms, connecting students and teachers via a shared LMS: consumer app, student &amp; teacher LMS, sales CRM, product-led growth &amp; renewal engine, and an in-house AI layer.</w:t>
      </w:r>
    </w:p>
    <w:p>
      <w:pPr>
        <w:spacing w:before="80" w:after="0"/>
      </w:pPr>
      <w:r>
        <w:rPr>
          <w:rFonts w:ascii="Calibri" w:hAnsi="Calibri"/>
          <w:b/>
          <w:i/>
          <w:color w:val="2E5AAC"/>
          <w:sz w:val="19"/>
        </w:rPr>
        <w:t>Payments &amp; Capability Integration</w:t>
      </w:r>
    </w:p>
    <w:p>
      <w:pPr>
        <w:pStyle w:val="ListBullet"/>
        <w:spacing w:after="70" w:before="0" w:line="293" w:lineRule="auto"/>
      </w:pPr>
      <w:r>
        <w:rPr>
          <w:rFonts w:ascii="Calibri" w:hAnsi="Calibri"/>
          <w:b w:val="0"/>
          <w:i w:val="0"/>
          <w:sz w:val="19"/>
        </w:rPr>
        <w:t>Built and integrated a multi-gateway payment capability — 6 gateways (Razorpay, PayU, PayGlocal, PayPal, Bajaj) via their APIs for payment creation and status verification — as a shared capability powering enrolment across the app, LMS, and CRM.</w:t>
      </w:r>
    </w:p>
    <w:p>
      <w:pPr>
        <w:pStyle w:val="ListBullet"/>
        <w:spacing w:after="70" w:before="0" w:line="293" w:lineRule="auto"/>
      </w:pPr>
      <w:r>
        <w:rPr>
          <w:rFonts w:ascii="Calibri" w:hAnsi="Calibri"/>
          <w:b w:val="0"/>
          <w:i w:val="0"/>
          <w:sz w:val="19"/>
        </w:rPr>
        <w:t>Participated in discovery and envisioning of new payment and enrolment flows; drove definition and refinement of capabilities, features, and user stories with success criteria, working with Engineering and Operations to deliver robust technical solutions.</w:t>
      </w:r>
    </w:p>
    <w:p>
      <w:pPr>
        <w:spacing w:before="80" w:after="0"/>
      </w:pPr>
      <w:r>
        <w:rPr>
          <w:rFonts w:ascii="Calibri" w:hAnsi="Calibri"/>
          <w:b/>
          <w:i/>
          <w:color w:val="2E5AAC"/>
          <w:sz w:val="19"/>
        </w:rPr>
        <w:t>Delivery, Modernization &amp; Metrics</w:t>
      </w:r>
    </w:p>
    <w:p>
      <w:pPr>
        <w:pStyle w:val="ListBullet"/>
        <w:spacing w:after="70" w:before="0" w:line="293" w:lineRule="auto"/>
      </w:pPr>
      <w:r>
        <w:rPr>
          <w:rFonts w:ascii="Calibri" w:hAnsi="Calibri"/>
          <w:b w:val="0"/>
          <w:i w:val="0"/>
          <w:sz w:val="19"/>
        </w:rPr>
        <w:t>Developed and executed a delivery strategy to modernize legacy flows: re-architected the sign-up → payment → enrolment funnel and migrated manual backend revenue-punching to automation (100%→5%, then 60%→2%), replacing a third-party video platform with a resilient in-house one — improving predictability, throughput, and quality.</w:t>
      </w:r>
    </w:p>
    <w:p>
      <w:pPr>
        <w:pStyle w:val="ListBullet"/>
        <w:spacing w:after="70" w:before="0" w:line="293" w:lineRule="auto"/>
      </w:pPr>
      <w:r>
        <w:rPr>
          <w:rFonts w:ascii="Calibri" w:hAnsi="Calibri"/>
          <w:b w:val="0"/>
          <w:i w:val="0"/>
          <w:sz w:val="19"/>
        </w:rPr>
        <w:t>Established delivery and performance metrics across Marketing, Sales, and Operations via Power BI / SQL dashboards, monitoring incremental value delivery and driving change through data.</w:t>
      </w:r>
    </w:p>
    <w:p>
      <w:pPr>
        <w:spacing w:before="80" w:after="0"/>
      </w:pPr>
      <w:r>
        <w:rPr>
          <w:rFonts w:ascii="Calibri" w:hAnsi="Calibri"/>
          <w:b/>
          <w:i/>
          <w:color w:val="2E5AAC"/>
          <w:sz w:val="19"/>
        </w:rPr>
        <w:t>Strategy, Stakeholders &amp; Scale</w:t>
      </w:r>
    </w:p>
    <w:p>
      <w:pPr>
        <w:pStyle w:val="ListBullet"/>
        <w:spacing w:after="70" w:before="0" w:line="293" w:lineRule="auto"/>
      </w:pPr>
      <w:r>
        <w:rPr>
          <w:rFonts w:ascii="Calibri" w:hAnsi="Calibri"/>
          <w:b w:val="0"/>
          <w:i w:val="0"/>
          <w:sz w:val="19"/>
        </w:rPr>
        <w:t>Acted as the bridge between technical teams and business stakeholders — translating product strategy and roadmaps into actionable delivery plans, navigating ambiguity to make trade-offs, and driving execution at scale across cross-functional teams.</w:t>
      </w:r>
    </w:p>
    <w:p>
      <w:pPr>
        <w:pStyle w:val="ListBullet"/>
        <w:spacing w:after="70" w:before="0" w:line="293" w:lineRule="auto"/>
      </w:pPr>
      <w:r>
        <w:rPr>
          <w:rFonts w:ascii="Calibri" w:hAnsi="Calibri"/>
          <w:b w:val="0"/>
          <w:i w:val="0"/>
          <w:sz w:val="19"/>
        </w:rPr>
        <w:t>Led and trained a team of 8, driving transformational initiatives (funnel re-architecture, ₹1.6L/month automation savings, ₹70L renewals in a single month) with analytical, structured problem solving.</w:t>
      </w:r>
    </w:p>
    <w:p>
      <w:pPr>
        <w:spacing w:before="150" w:after="6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CORE COMPETENCIES</w:t>
      </w:r>
    </w:p>
    <w:p>
      <w:pPr>
        <w:spacing w:after="70"/>
      </w:pPr>
      <w:r>
        <w:rPr>
          <w:rFonts w:ascii="Calibri" w:hAnsi="Calibri"/>
          <w:b w:val="0"/>
          <w:i w:val="0"/>
          <w:sz w:val="19"/>
        </w:rPr>
        <w:t>Product Development &amp; Delivery · Payments &amp; Multi-Gateway Integration · Translating Product Strategy → Technical Capabilities · Release Planning &amp; Roadmaps · Agile/Scrum &amp; JIRA Delivery · User Stories, Features &amp; Success Criteria · Legacy Modernization &amp; Automation · Delivery &amp; Performance Metrics (Throughput, Quality, Predictability) · Stakeholder Management &amp; Technical–Business Bridge · Analytical &amp; Structured Problem Solving · Execution at Scale · Team Leadership</w:t>
      </w:r>
    </w:p>
    <w:p>
      <w:pPr>
        <w:spacing w:before="150" w:after="6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TECHNICAL SKILLS &amp; TOOLS</w:t>
      </w:r>
    </w:p>
    <w:p>
      <w:pPr>
        <w:pStyle w:val="ListBullet"/>
        <w:spacing w:after="70" w:before="0" w:line="293" w:lineRule="auto"/>
      </w:pPr>
      <w:r>
        <w:rPr>
          <w:rFonts w:ascii="Calibri" w:hAnsi="Calibri"/>
          <w:b/>
          <w:i w:val="0"/>
          <w:sz w:val="19"/>
        </w:rPr>
        <w:t xml:space="preserve">Data &amp; Analytics: </w:t>
      </w:r>
      <w:r>
        <w:rPr>
          <w:rFonts w:ascii="Calibri" w:hAnsi="Calibri"/>
          <w:b w:val="0"/>
          <w:i w:val="0"/>
          <w:sz w:val="19"/>
        </w:rPr>
        <w:t>SQL, Power BI, GA4, MS Excel (Advanced), PowerPoint</w:t>
      </w:r>
    </w:p>
    <w:p>
      <w:pPr>
        <w:pStyle w:val="ListBullet"/>
        <w:spacing w:after="70" w:before="0" w:line="293" w:lineRule="auto"/>
      </w:pPr>
      <w:r>
        <w:rPr>
          <w:rFonts w:ascii="Calibri" w:hAnsi="Calibri"/>
          <w:b/>
          <w:i w:val="0"/>
          <w:sz w:val="19"/>
        </w:rPr>
        <w:t xml:space="preserve">Payments &amp; Integration: </w:t>
      </w:r>
      <w:r>
        <w:rPr>
          <w:rFonts w:ascii="Calibri" w:hAnsi="Calibri"/>
          <w:b w:val="0"/>
          <w:i w:val="0"/>
          <w:sz w:val="19"/>
        </w:rPr>
        <w:t>Multi-gateway payments (Razorpay, PayU, PayGlocal, PayPal, Bajaj), REST APIs, payment creation &amp; status verification</w:t>
      </w:r>
    </w:p>
    <w:p>
      <w:pPr>
        <w:pStyle w:val="ListBullet"/>
        <w:spacing w:after="70" w:before="0" w:line="293" w:lineRule="auto"/>
      </w:pPr>
      <w:r>
        <w:rPr>
          <w:rFonts w:ascii="Calibri" w:hAnsi="Calibri"/>
          <w:b/>
          <w:i w:val="0"/>
          <w:sz w:val="19"/>
        </w:rPr>
        <w:t xml:space="preserve">Delivery &amp; Product: </w:t>
      </w:r>
      <w:r>
        <w:rPr>
          <w:rFonts w:ascii="Calibri" w:hAnsi="Calibri"/>
          <w:b w:val="0"/>
          <w:i w:val="0"/>
          <w:sz w:val="19"/>
        </w:rPr>
        <w:t>JIRA, Confluence, Agile/Scrum, backlog &amp; release management, RICE</w:t>
      </w:r>
    </w:p>
    <w:p>
      <w:pPr>
        <w:pStyle w:val="ListBullet"/>
        <w:spacing w:after="70" w:before="0" w:line="293" w:lineRule="auto"/>
      </w:pPr>
      <w:r>
        <w:rPr>
          <w:rFonts w:ascii="Calibri" w:hAnsi="Calibri"/>
          <w:b/>
          <w:i w:val="0"/>
          <w:sz w:val="19"/>
        </w:rPr>
        <w:t xml:space="preserve">AI &amp; Tools: </w:t>
      </w:r>
      <w:r>
        <w:rPr>
          <w:rFonts w:ascii="Calibri" w:hAnsi="Calibri"/>
          <w:b w:val="0"/>
          <w:i w:val="0"/>
          <w:sz w:val="19"/>
        </w:rPr>
        <w:t>OpenAI / Gemini / Claude APIs, prompt engineering</w:t>
      </w:r>
    </w:p>
    <w:p>
      <w:pPr>
        <w:spacing w:before="150" w:after="6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EDUCATION</w:t>
      </w:r>
    </w:p>
    <w:p>
      <w:pPr>
        <w:tabs>
          <w:tab w:pos="10546" w:val="right"/>
        </w:tabs>
        <w:spacing w:after="70"/>
      </w:pPr>
      <w:r>
        <w:rPr>
          <w:rFonts w:ascii="Calibri" w:hAnsi="Calibri"/>
          <w:b/>
          <w:i w:val="0"/>
          <w:sz w:val="19"/>
        </w:rPr>
        <w:t>BBA — Chandigarh University, Chandigarh</w:t>
      </w:r>
      <w:r>
        <w:rPr>
          <w:rFonts w:ascii="Calibri" w:hAnsi="Calibri"/>
          <w:b w:val="0"/>
          <w:i w:val="0"/>
          <w:color w:val="444444"/>
          <w:sz w:val="19"/>
        </w:rPr>
        <w:tab/>
        <w:t>2019 – 2021</w:t>
      </w:r>
    </w:p>
    <w:p>
      <w:pPr>
        <w:tabs>
          <w:tab w:pos="10546" w:val="right"/>
        </w:tabs>
        <w:spacing w:after="70"/>
      </w:pPr>
      <w:r>
        <w:rPr>
          <w:rFonts w:ascii="Calibri" w:hAnsi="Calibri"/>
          <w:b/>
          <w:i w:val="0"/>
          <w:sz w:val="19"/>
        </w:rPr>
        <w:t>Class XII (ISC), St. Thomas High School, Kanpur</w:t>
      </w:r>
      <w:r>
        <w:rPr>
          <w:rFonts w:ascii="Calibri" w:hAnsi="Calibri"/>
          <w:b w:val="0"/>
          <w:i w:val="0"/>
          <w:color w:val="444444"/>
          <w:sz w:val="19"/>
        </w:rPr>
        <w:tab/>
        <w:t>2018</w:t>
      </w:r>
    </w:p>
    <w:p>
      <w:pPr>
        <w:spacing w:before="150" w:after="6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CERTIFICATIONS</w:t>
      </w:r>
    </w:p>
    <w:p>
      <w:pPr>
        <w:pStyle w:val="ListBullet"/>
        <w:spacing w:after="70" w:before="0" w:line="293" w:lineRule="auto"/>
      </w:pPr>
      <w:r>
        <w:rPr>
          <w:rFonts w:ascii="Calibri" w:hAnsi="Calibri"/>
          <w:b w:val="0"/>
          <w:i w:val="0"/>
          <w:sz w:val="19"/>
        </w:rPr>
        <w:t>Product Management Certification — Udemy (2024)    •    JIRA Certification — Udemy (2024)</w:t>
      </w:r>
    </w:p>
    <w:sectPr w:rsidR="00FC693F" w:rsidRPr="0006063C" w:rsidSect="00034616">
      <w:pgSz w:w="11906" w:h="16838"/>
      <w:pgMar w:top="510" w:right="680" w:bottom="51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70" w:before="0" w:line="293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70" w:before="0" w:line="293" w:lineRule="auto"/>
      <w:contextualSpacing/>
    </w:pPr>
    <w:rPr>
      <w:rFonts w:ascii="Calibri" w:hAnsi="Calibri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