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AI-First PM  |  Monetization &amp; Subscription Models  |  API-Driven Workflows &amp; Automation  |  SQL &amp; BI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spanning product monetization, backend automation, and AI-first product management at a high-growth B2C platform. Built subscription and renewal monetization (LPP module, in-product renewal engine) and integrated 6 payment gateways via their APIs (payment creation and status verification) as reusable capabilities across the app, LMS, and CRM. Data-driven (SQL, Power BI) and a genuine AI-first PM — uses Generative AI across discovery, specs, and documentation and critically evaluates AI outputs for quality. Partners deeply with engineering and non-technical business stakeholders to translate complex models into system requirements and automated workflows.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Monetization &amp; Subscription Models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subscription and renewal monetization - the LPP module and an in-product renewal engine - driving 20% revenue growth, 25% ARPU expansion (Rs 35K to Rs 45K), and Rs 70L in product-led renewals in a single month; translated pricing and packaging models into product and system requirements.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a counselor-wise P&amp;L tracker computing weekly profitability (Net Revenue minus Fixed, Refund, Marketing, and Sales cost), partnering with finance and operations on revenue accuracy.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API Workflows, Automation &amp; Backend Systems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Integrated 6 payment gateways (Razorpay, PayU, PayGlocal, PayPal, Bajaj) via their APIs for payment creation and status verification - a reusable capability across the app, LMS, and CRM.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Automated backend revenue-punching and enrolment verification end-to-end (manual punching 100% to 2%; 100% verification coverage), working with engineering on scalable automated workflows and saving Rs 1.6L/month.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Data, Reporting &amp; AI-First Product Management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SQL and Power BI dashboards (from Metabase queries) passing accurate usage and revenue metrics into business reporting, and used data to catch discrepancies and drive decisions.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Practices AI-first PM: shipped production Generative AI features and uses OpenAI, Gemini, and Claude across discovery, technical specifications, and documentation - critically evaluating AI-generated outputs for correctness and business alignment.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AI-First Product Management (GenAI across the lifecycle) · Monetization &amp; Subscription Models · API-Driven Workflows &amp; Integrations · Backend Systems, Automation &amp; System Requirements · SQL &amp; BI Tools (Power BI, Metabase) · Data-to-Reporting Pipelines · Product Strategy &amp; Roadmap · Cross-Functional Delivery (Engineering, Finance, Business) · Technical Specifications &amp; Documentation · Deal &amp; Sales Support · Strategic Thinking · Relational Data &amp; Metrics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complex relational databases, Power BI, Metabase, GA4, MS Excel (Advanced)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Platform &amp; Integration: </w:t>
      </w:r>
      <w:r>
        <w:rPr>
          <w:rFonts w:ascii="Calibri" w:hAnsi="Calibri"/>
          <w:b w:val="0"/>
          <w:i w:val="0"/>
          <w:sz w:val="19"/>
        </w:rPr>
        <w:t>REST APIs, API-driven workflows, third-party integration, backend automation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GenAI: </w:t>
      </w:r>
      <w:r>
        <w:rPr>
          <w:rFonts w:ascii="Calibri" w:hAnsi="Calibri"/>
          <w:b w:val="0"/>
          <w:i w:val="0"/>
          <w:sz w:val="19"/>
        </w:rPr>
        <w:t>OpenAI / Gemini / Claude APIs, Prompt Engineering, AI-first PM workflow, evaluating AI outputs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technical specifications, roadmap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