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Product Manager  |  Vision, Strategy, Roadmap &amp; OKRs  |  Backlog Ownership &amp; Agile Ceremony Leadership  |  Customer Journey, Product Analytics &amp; Health Monitoring  |  Cross-Functional, Data-Driven</w:t>
      </w:r>
    </w:p>
    <w:p>
      <w:pPr>
        <w:spacing w:after="2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>Gurugram, India  •  +91 8756972501  •  kshitizyadav788@gmail.com  •  linkedin.com/in/kshitizyadav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20"/>
      </w:pPr>
      <w:r>
        <w:rPr>
          <w:rFonts w:ascii="Calibri" w:hAnsi="Calibri"/>
          <w:b w:val="0"/>
          <w:i w:val="0"/>
          <w:sz w:val="19"/>
        </w:rPr>
        <w:t>Product Manager with 5+ years owning the vision, strategy, roadmap, OKRs, and backlog for a product area — translating customer and business needs into user stories, product requirements, and success metrics. Leads Agile ceremonies, owns the customer journey and user experience, and makes data-driven feature trade-off decisions with engineering, design, and analytics partners. Establishes product KPIs and monitors product health and business impact. Track record of 20% revenue growth and ₹70L in product-led renewals.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tabs>
          <w:tab w:pos="10546" w:val="right"/>
        </w:tabs>
        <w:spacing w:after="0"/>
      </w:pPr>
      <w:r>
        <w:rPr>
          <w:rFonts w:ascii="Calibri" w:hAnsi="Calibri"/>
          <w:b/>
          <w:i w:val="0"/>
          <w:sz w:val="21"/>
        </w:rPr>
        <w:t>PlanetSpark — Product Manager</w:t>
      </w:r>
      <w:r>
        <w:rPr>
          <w:rFonts w:ascii="Calibri" w:hAnsi="Calibri"/>
          <w:b w:val="0"/>
          <w:i w:val="0"/>
          <w:color w:val="444444"/>
          <w:sz w:val="19"/>
        </w:rPr>
        <w:tab/>
        <w:t>Gurugram · Mar 2021 – Present</w:t>
      </w:r>
    </w:p>
    <w:p>
      <w:pPr>
        <w:spacing w:after="20"/>
      </w:pPr>
      <w:r>
        <w:rPr>
          <w:rFonts w:ascii="Calibri" w:hAnsi="Calibri"/>
          <w:b w:val="0"/>
          <w:i/>
          <w:color w:val="333333"/>
          <w:sz w:val="19"/>
        </w:rPr>
        <w:t>Own the full product suite of a consumer marketplace connecting students and teachers via a shared LMS — consumer app, LMS, sales CRM, and an in-house AI layer — owning vision, roadmap, OKRs, and backlog, and leading Agile ceremonies with engineering, design, and analytics partners.</w:t>
      </w:r>
    </w:p>
    <w:p>
      <w:pPr>
        <w:spacing w:before="60" w:after="0"/>
      </w:pPr>
      <w:r>
        <w:rPr>
          <w:rFonts w:ascii="Calibri" w:hAnsi="Calibri"/>
          <w:b/>
          <w:i/>
          <w:color w:val="2E5AAC"/>
          <w:sz w:val="19"/>
        </w:rPr>
        <w:t>Growth &amp; Monetization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Built the LPP (Learn, Practice, Perform) module — customized 1:1 sessions, group activities, and performance tasks — driving 20% revenue growth, 25% ARPU expansion (₹35K → ₹45K), and 50% higher revenue per class (₹600 → ₹900).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Designed an in-product renewal engine (nudges, early-bird access, LMS free-trial classes, teacher-initiated renewals) that lowered sales cost and generated ₹70L in renewals in a single month (Jan 2025).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Launched organic acquisition loops surfacing student progress (Sparkline, Word Wisdom, practice classes, workshops) across social channels, bringing 2,000+ organic leads/month at a 7% conversion rate.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Built a counselor-wise P&amp;L tracker computing weekly profitability per sales counselor (Net Revenue − Fixed, Refund, Marketing &amp; Sales cost), giving each counselor the revenue figure needed to turn profitable — putting unit-economics visibility in the hands of the front line.</w:t>
      </w:r>
    </w:p>
    <w:p>
      <w:pPr>
        <w:spacing w:before="60" w:after="0"/>
      </w:pPr>
      <w:r>
        <w:rPr>
          <w:rFonts w:ascii="Calibri" w:hAnsi="Calibri"/>
          <w:b/>
          <w:i/>
          <w:color w:val="2E5AAC"/>
          <w:sz w:val="19"/>
        </w:rPr>
        <w:t>Funnel &amp; Platform (0→1)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Re-architected the sign-up → demo → enrolment funnel: single-step OTP sign-in (replacing a two-step create-then-login flow), a preference-capture ranking model that surfaces best-fit courses during the counselor VC, 6 API-integrated payment gateways with pre-filled links, and auto-cleared parent-approval on payment — reducing drop-off across the sign-up, payment, and enrolment stages.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Led the 0→1 launch of the consumer app MVP in 2 months (Feb–Mar 2024: ~1% organic revenue, +10% engagement); built the Student LMS (live classes, feedback reports, PTMs, in-house meeting room), raising course completion 15% and improving NPS.</w:t>
      </w:r>
    </w:p>
    <w:p>
      <w:pPr>
        <w:spacing w:before="60" w:after="0"/>
      </w:pPr>
      <w:r>
        <w:rPr>
          <w:rFonts w:ascii="Calibri" w:hAnsi="Calibri"/>
          <w:b/>
          <w:i/>
          <w:color w:val="2E5AAC"/>
          <w:sz w:val="19"/>
        </w:rPr>
        <w:t>AI, Design &amp; Automation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Designed prototypes and MVP interfaces for the app, LMS, and CRM in Figma, Adobe Express, and Canva AI — using Gemini, Claude, ChatGPT, and Codex to accelerate iteration into clickable flows that aligned engineering and stakeholders before build.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Shipped a production GenAI layer (speech/text learning with contextual, age-appropriate responses) and a support chatbot that cut escalations; revamped the Sales CRM (lead navigation, integrated calling, revenue tracking, target-vs-achievement, incentive management), cutting sales-ops workload 80%.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Automated incentive flows and enrolment verification (100% coverage), saving ₹1.6L/month and eliminating fake-revenue reporting.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20"/>
      </w:pPr>
      <w:r>
        <w:rPr>
          <w:rFonts w:ascii="Calibri" w:hAnsi="Calibri"/>
          <w:b w:val="0"/>
          <w:i w:val="0"/>
          <w:sz w:val="19"/>
        </w:rPr>
        <w:t>Product Vision, Strategy &amp; Roadmap · Product Lifecycle &amp; Feature Management · OKR Definition, Alignment &amp; Measurement · Product Backlog Ownership &amp; Prioritization · Agile Ceremony Leadership · User Stories &amp; Product Requirements (Functional &amp; Technical) · Customer Journey &amp; UX Management · Cross-Functional Leadership &amp; Stakeholder Alignment · Collaboration with Engineering &amp; Technical Teams · Data-Driven Decision-Making · Product Analytics, Success Metrics &amp; Product Health Monitoring · Feature Trade-off Analysis &amp; Delivery Execution · Product Marketing, Competitive &amp; Market Analysis · Experimentation, Customer Research &amp; Change Management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/>
          <w:i w:val="0"/>
          <w:sz w:val="19"/>
        </w:rPr>
        <w:t xml:space="preserve">Product &amp; Delivery: </w:t>
      </w:r>
      <w:r>
        <w:rPr>
          <w:rFonts w:ascii="Calibri" w:hAnsi="Calibri"/>
          <w:b w:val="0"/>
          <w:i w:val="0"/>
          <w:sz w:val="19"/>
        </w:rPr>
        <w:t>Vision/strategy/roadmap, OKRs, backlog ownership &amp; prioritization, user stories, functional/technical requirements, Agile ceremonies, JIRA, Confluence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/>
          <w:i w:val="0"/>
          <w:sz w:val="19"/>
        </w:rPr>
        <w:t xml:space="preserve">Analytics &amp; Data: </w:t>
      </w:r>
      <w:r>
        <w:rPr>
          <w:rFonts w:ascii="Calibri" w:hAnsi="Calibri"/>
          <w:b w:val="0"/>
          <w:i w:val="0"/>
          <w:sz w:val="19"/>
        </w:rPr>
        <w:t>SQL, GA4, Power BI, product analytics &amp; KPIs, A/B testing/experimentation, MS Excel (Advanced), Python (basic)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/>
          <w:i w:val="0"/>
          <w:sz w:val="19"/>
        </w:rPr>
        <w:t xml:space="preserve">Research &amp; UX: </w:t>
      </w:r>
      <w:r>
        <w:rPr>
          <w:rFonts w:ascii="Calibri" w:hAnsi="Calibri"/>
          <w:b w:val="0"/>
          <w:i w:val="0"/>
          <w:sz w:val="19"/>
        </w:rPr>
        <w:t>Customer journey mapping, customer research, competitive &amp; market analysis, Figma, wireframing, clickable prototypes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/>
          <w:i w:val="0"/>
          <w:sz w:val="19"/>
        </w:rPr>
        <w:t xml:space="preserve">AI &amp; Integration: </w:t>
      </w:r>
      <w:r>
        <w:rPr>
          <w:rFonts w:ascii="Calibri" w:hAnsi="Calibri"/>
          <w:b w:val="0"/>
          <w:i w:val="0"/>
          <w:sz w:val="19"/>
        </w:rPr>
        <w:t>OpenAI / Gemini / Claude APIs, Prompt Engineering, REST APIs, NLP use-cases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</w:t>
      </w:r>
    </w:p>
    <w:p>
      <w:pPr>
        <w:tabs>
          <w:tab w:pos="10546" w:val="right"/>
        </w:tabs>
        <w:spacing w:after="2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2019 – 2021</w:t>
      </w:r>
    </w:p>
    <w:p>
      <w:pPr>
        <w:tabs>
          <w:tab w:pos="10546" w:val="right"/>
        </w:tabs>
        <w:spacing w:after="20"/>
      </w:pPr>
      <w:r>
        <w:rPr>
          <w:rFonts w:ascii="Calibri" w:hAnsi="Calibri"/>
          <w:b/>
          <w:i w:val="0"/>
          <w:sz w:val="19"/>
        </w:rPr>
        <w:t>Class XII (ISC), St. Thomas High School, Kanpur</w:t>
      </w:r>
      <w:r>
        <w:rPr>
          <w:rFonts w:ascii="Calibri" w:hAnsi="Calibri"/>
          <w:b w:val="0"/>
          <w:i w:val="0"/>
          <w:color w:val="444444"/>
          <w:sz w:val="19"/>
        </w:rPr>
        <w:tab/>
        <w:t>2018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CERTIFICATIONS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before="0" w:line="240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