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AI-First Product Manager  |  LLMs, AI Agents, RAG &amp; Workflow Automation  |  Growth, Monetization &amp; Retention  |  Ships with Claude Code</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60"/>
        <w:jc w:val="center"/>
      </w:pPr>
      <w:r>
        <w:rPr>
          <w:rFonts w:ascii="Calibri" w:hAnsi="Calibri"/>
          <w:b/>
          <w:i w:val="0"/>
          <w:color w:val="2E5AAC"/>
          <w:sz w:val="18"/>
        </w:rPr>
        <w:t>20% Revenue Growth   •   25% ARPU Expansion (₹35K → ₹45K)   •   ₹70L Renewals in a Single Month   •   80% Lower Ops Workload</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AI-first Product Manager with 5+ years building growth, monetization, and workflow-automation products for a consumer marketplace serving 150,000+ users — with a track record of using LLMs, RAG, and AI agents to solve real business problems, not bolt on features. Ships production AI-enabled products and mid-level product changes end-to-end with Claude Code, and treats emerging technologies as a way to create fundamentally better user experiences and unlock new product opportunities. Owns discovery, PRDs, prioritization, success metrics, and launch with engineering, design, and GTM teams, using SQL and analytics as force-multipliers.</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AI-First Product Strategy · LLMs, AI Agents &amp; RAG · Prompt Engineering · Workflow Automation · Machine Learning Concepts · Product Vision &amp; Roadmapping · Product Discovery &amp; User Research · PRDs &amp; Prioritization · Success Metrics &amp; Product Adoption · Growth, Monetization &amp; Retention · Experimentation (A/B Testing) · Payments &amp; API Integrations · Product Analytics · GTM &amp; Product Launch · Product Management · Cross-Functional Leadership</w:t>
      </w:r>
    </w:p>
    <w:p>
      <w:pPr>
        <w:spacing w:before="140" w:after="6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6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8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60" w:before="0" w:line="274"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pStyle w:val="ListBullet"/>
        <w:spacing w:after="60" w:before="0" w:line="274"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pStyle w:val="ListBullet"/>
        <w:spacing w:after="60" w:before="0" w:line="274" w:lineRule="auto"/>
      </w:pPr>
      <w:r>
        <w:rPr>
          <w:rFonts w:ascii="Calibri" w:hAnsi="Calibri"/>
          <w:b w:val="0"/>
          <w:i w:val="0"/>
          <w:sz w:val="19"/>
        </w:rPr>
        <w:t>Ship minor and mid-level product features using AI-assisted development (Claude Code) — scoping, implementing, and testing changes, and raising merge requests for engineering review.</w:t>
      </w:r>
    </w:p>
    <w:p>
      <w:pPr>
        <w:pStyle w:val="ListBullet"/>
        <w:spacing w:after="60" w:before="0" w:line="274"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60" w:before="0" w:line="274"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pStyle w:val="ListBullet"/>
        <w:spacing w:after="60" w:before="0" w:line="274" w:lineRule="auto"/>
      </w:pPr>
      <w:r>
        <w:rPr>
          <w:rFonts w:ascii="Calibri" w:hAnsi="Calibri"/>
          <w:b w:val="0"/>
          <w:i w:val="0"/>
          <w:sz w:val="19"/>
        </w:rPr>
        <w:t>Built an advisor-wise P&amp;L tracker (weekly Net Revenue − Fixed, Refund, Marketing &amp; Sales cost) whose visibility drove profitability interventions — profitable advisors rose from 50 to 100 in one month and to 125 over the next two.</w:t>
      </w:r>
    </w:p>
    <w:p>
      <w:pPr>
        <w:tabs>
          <w:tab w:pos="10546" w:val="right"/>
        </w:tabs>
        <w:spacing w:before="8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60" w:before="0" w:line="274"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60" w:before="0" w:line="274"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tabs>
          <w:tab w:pos="10546" w:val="right"/>
        </w:tabs>
        <w:spacing w:before="8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60" w:before="0" w:line="274"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4" w:lineRule="auto"/>
      </w:pPr>
      <w:r>
        <w:rPr>
          <w:rFonts w:ascii="Calibri" w:hAnsi="Calibri"/>
          <w:b/>
          <w:i w:val="0"/>
          <w:sz w:val="19"/>
        </w:rPr>
        <w:t xml:space="preserve">AI &amp; Automation: </w:t>
      </w:r>
      <w:r>
        <w:rPr>
          <w:rFonts w:ascii="Calibri" w:hAnsi="Calibri"/>
          <w:b w:val="0"/>
          <w:i w:val="0"/>
          <w:sz w:val="19"/>
        </w:rPr>
        <w:t>OpenAI / Gemini / Claude LLM APIs, Claude Code (AI agents), Prompt Engineering, RAG, Machine Learning, Workflow Automation</w:t>
      </w:r>
    </w:p>
    <w:p>
      <w:pPr>
        <w:pStyle w:val="ListBullet"/>
        <w:spacing w:after="60" w:before="0" w:line="274" w:lineRule="auto"/>
      </w:pPr>
      <w:r>
        <w:rPr>
          <w:rFonts w:ascii="Calibri" w:hAnsi="Calibri"/>
          <w:b/>
          <w:i w:val="0"/>
          <w:sz w:val="19"/>
        </w:rPr>
        <w:t xml:space="preserve">Data &amp; Analytics: </w:t>
      </w:r>
      <w:r>
        <w:rPr>
          <w:rFonts w:ascii="Calibri" w:hAnsi="Calibri"/>
          <w:b w:val="0"/>
          <w:i w:val="0"/>
          <w:sz w:val="19"/>
        </w:rPr>
        <w:t>SQL, GA4, Power BI, MS Excel (Advanced), Python (basic)</w:t>
      </w:r>
    </w:p>
    <w:p>
      <w:pPr>
        <w:pStyle w:val="ListBullet"/>
        <w:spacing w:after="60" w:before="0" w:line="274" w:lineRule="auto"/>
      </w:pPr>
      <w:r>
        <w:rPr>
          <w:rFonts w:ascii="Calibri" w:hAnsi="Calibri"/>
          <w:b/>
          <w:i w:val="0"/>
          <w:sz w:val="19"/>
        </w:rPr>
        <w:t xml:space="preserve">Product &amp; Delivery: </w:t>
      </w:r>
      <w:r>
        <w:rPr>
          <w:rFonts w:ascii="Calibri" w:hAnsi="Calibri"/>
          <w:b w:val="0"/>
          <w:i w:val="0"/>
          <w:sz w:val="19"/>
        </w:rPr>
        <w:t>JIRA, Confluence, Agile/Scrum, RICE prioritization, Figma, REST APIs, Payment Integrations</w:t>
      </w:r>
    </w:p>
    <w:p>
      <w:pPr>
        <w:spacing w:before="140" w:after="60"/>
        <w:pBdr>
          <w:bottom w:val="single" w:sz="6" w:space="1" w:color="2E5AAC"/>
        </w:pBdr>
      </w:pPr>
      <w:r>
        <w:rPr>
          <w:rFonts w:ascii="Calibri" w:hAnsi="Calibri"/>
          <w:b/>
          <w:color w:val="1F3864"/>
          <w:sz w:val="22"/>
        </w:rPr>
        <w:t>EDUCATION &amp; CERTIFICATIONS</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2018 – 2021</w:t>
      </w:r>
    </w:p>
    <w:p>
      <w:pPr>
        <w:spacing w:after="6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