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Data Management, Reporting &amp; Internal Enterprise Tools  |  Cost, Performance &amp; Profit Tracking  |  Analytical &amp; Quantitative  |  Stakeholder-Driven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building data management and internal enterprise features end-to-end — from ideation and validation to launch and adoption. Strongly analytical and quantitative: defines, collects, and analyses metrics, and builds real-time cost, performance, and profit tracking (P&amp;L dashboards). Works closely with engineers and data teams, manages conflicting stakeholder priorities, and grounds decisions in research and market analysis. Quick to learn new technologies. Track record of 20% revenue growth and ₹70L in product-led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including its internal enterprise tooling (sales CRM, data &amp; reporting) and an in-house AI layer — collaborating with engineers and data teams and managing stakeholders across the business.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Data Management, Reporting &amp; Cost/Performance/Profit Tracking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a counselor-wise P&amp;L tracker giving a real-time view of cost, performance, and profit per counselor (Net Revenue − Fixed, Refund, Marketing &amp; Sales cost) — the same 'central hub of cost &amp; profit' logic that saves front-line teams time.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Defined enterprise reporting and metrics: Power BI dashboards from Metabase SQL for Marketing, Sales, and Operations, plus a CRM with revenue tracking and target-vs-achievement — defining, collecting, and analysing the metrics that inform product and business success.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Managed data and attribution flows across a centralized CRM (UTM/cookie-based lead attribution), giving clean, structured data for decision-making.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Craft: Ideation → Launch → Adoption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Led features end-to-end — ideation, vision, validation, technical development, launch, and continued adoption — driving product development with engineers: the 0→1 consumer app MVP (2 months) and a re-architected sign-up → enrolment funnel.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Integrated usability studies, customer research, and market/competitive analysis into clear product requirements, and prioritized features with stakeholders against business priorities.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Stakeholders, Analytics &amp; AI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Partnered with internal and external stakeholders — finance (unit economics), engineering, operations, and third-party partners — managing conflicting requirements and priorities across teams.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Applied a quantitative approach (SQL, A/B testing, GA4) and shipped a production GenAI layer plus automation that cut operational workload 80% — comfortable trying and quickly learning new technologies.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Management · Ideation, Vision &amp; Validation · Data Management &amp; Internal Enterprise Tooling/Features · Cost, Performance &amp; Profit Tracking (Real-Time Dashboards) · Reporting &amp; Metrics Definition, Collection &amp; Analysis · Feature Prioritization &amp; Roadmap · Stakeholder Collaboration &amp; Conflicting Priorities · Usability Studies, Research &amp; Market Analysis · Product Requirements · Ideation → Launch → Adoption · Collaboration with Engineers &amp; Data Scientists · Analytical &amp; Quantitative Problem-Solving · Quick to Learn New Technologies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Metabase, Power BI, GA4, A/B testing, real-time dashboards &amp; metrics, MS Excel (Advanced), Python (basic)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Ideation-to-launch, product requirements, feature prioritization (RICE), roadmap, PRDs, JIRA, Confluence, Agile/Scrum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Research &amp; Stakeholders: </w:t>
      </w:r>
      <w:r>
        <w:rPr>
          <w:rFonts w:ascii="Calibri" w:hAnsi="Calibri"/>
          <w:b w:val="0"/>
          <w:i w:val="0"/>
          <w:sz w:val="19"/>
        </w:rPr>
        <w:t>Usability studies, customer &amp; market research, competitive analysis, stakeholder management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data &amp; attribution flows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