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i w:val="0"/>
          <w:color w:val="1F3864"/>
          <w:sz w:val="34"/>
        </w:rPr>
        <w:t>KSHITIZ YADAV</w:t>
      </w:r>
    </w:p>
    <w:p>
      <w:pPr>
        <w:spacing w:after="0"/>
        <w:jc w:val="center"/>
      </w:pPr>
      <w:r>
        <w:rPr>
          <w:rFonts w:ascii="Calibri" w:hAnsi="Calibri"/>
          <w:b w:val="0"/>
          <w:i w:val="0"/>
          <w:color w:val="444444"/>
          <w:sz w:val="19"/>
        </w:rPr>
        <w:t>Product Manager  |  B2C Consumer Apps  |  Growth &amp; Monetization  |  Two-Sided Platforms  |  AI-Enabled</w:t>
      </w:r>
    </w:p>
    <w:p>
      <w:pPr>
        <w:spacing w:after="20"/>
        <w:jc w:val="center"/>
      </w:pPr>
      <w:r>
        <w:rPr>
          <w:rFonts w:ascii="Calibri" w:hAnsi="Calibri"/>
          <w:b w:val="0"/>
          <w:i w:val="0"/>
          <w:color w:val="444444"/>
          <w:sz w:val="18"/>
        </w:rPr>
        <w:t>Gurugram, India  •  +91 8756972501  •  kshitizyadav788@gmail.com  •  linkedin.com/in/kshitizyadav</w:t>
      </w:r>
    </w:p>
    <w:p>
      <w:pPr>
        <w:spacing w:before="100" w:after="4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PROFESSIONAL SUMMARY</w:t>
      </w:r>
    </w:p>
    <w:p>
      <w:pPr>
        <w:spacing w:after="20"/>
      </w:pPr>
      <w:r>
        <w:rPr>
          <w:rFonts w:ascii="Calibri" w:hAnsi="Calibri"/>
          <w:b w:val="0"/>
          <w:i w:val="0"/>
          <w:sz w:val="19"/>
        </w:rPr>
        <w:t>Product Manager with 5+ years owning B2C product and growth levers -- product roadmap, funnel optimization (traffic → conversion → retention), and revenue ownership -- at a high-growth EdTech startup. Consistent record of moving the metrics that matter for e-commerce-style growth: 20% revenue growth, 25% ARPU expansion (₹35K → ₹45K), ₹70L in product-led renewals, and 2,000+ organic leads/month at 7% conversion -- driven by GTM execution, A/B testing, and data-backed decisions (SQL, Google Analytics/GA4).</w:t>
      </w:r>
    </w:p>
    <w:p>
      <w:pPr>
        <w:spacing w:before="100" w:after="4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PROFESSIONAL EXPERIENCE</w:t>
      </w:r>
    </w:p>
    <w:p>
      <w:pPr>
        <w:tabs>
          <w:tab w:pos="10546" w:val="right"/>
        </w:tabs>
        <w:spacing w:after="0"/>
      </w:pPr>
      <w:r>
        <w:rPr>
          <w:rFonts w:ascii="Calibri" w:hAnsi="Calibri"/>
          <w:b/>
          <w:i w:val="0"/>
          <w:sz w:val="21"/>
        </w:rPr>
        <w:t>PlanetSpark — Product Manager</w:t>
      </w:r>
      <w:r>
        <w:rPr>
          <w:rFonts w:ascii="Calibri" w:hAnsi="Calibri"/>
          <w:b w:val="0"/>
          <w:i w:val="0"/>
          <w:color w:val="444444"/>
          <w:sz w:val="19"/>
        </w:rPr>
        <w:tab/>
        <w:t>Gurugram · Mar 2021 – Present</w:t>
      </w:r>
    </w:p>
    <w:p>
      <w:pPr>
        <w:spacing w:after="20"/>
      </w:pPr>
      <w:r>
        <w:rPr>
          <w:rFonts w:ascii="Calibri" w:hAnsi="Calibri"/>
          <w:b w:val="0"/>
          <w:i/>
          <w:color w:val="333333"/>
          <w:sz w:val="19"/>
        </w:rPr>
        <w:t>Own the full product suite of a B2C EdTech startup -- one of India's largest public speaking &amp; creative writing platforms: consumer app, student &amp; teacher LMS, sales CRM, product-led growth &amp; renewal engine, and an in-house AI layer.</w:t>
      </w:r>
    </w:p>
    <w:p>
      <w:pPr>
        <w:spacing w:before="60" w:after="0"/>
      </w:pPr>
      <w:r>
        <w:rPr>
          <w:rFonts w:ascii="Calibri" w:hAnsi="Calibri"/>
          <w:b/>
          <w:i/>
          <w:color w:val="2E5AAC"/>
          <w:sz w:val="19"/>
        </w:rPr>
        <w:t>Revenue, Retention &amp; Growth Ownership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 w:val="0"/>
          <w:i w:val="0"/>
          <w:sz w:val="19"/>
        </w:rPr>
        <w:t>Built the LPP (Learn, Practice, Perform) module -- customized 1:1 sessions, group activities, and performance tasks -- driving 20% revenue growth, 25% ARPU expansion (₹35K → ₹45K), and 50% higher revenue per class (₹600 → ₹900).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 w:val="0"/>
          <w:i w:val="0"/>
          <w:sz w:val="19"/>
        </w:rPr>
        <w:t>Designed an in-product renewal engine (nudges, early-bird access, LMS free-trial classes, teacher-initiated renewals) to lift retention and lifetime value, generating ₹70L in renewals in a single month (Jan 2025).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 w:val="0"/>
          <w:i w:val="0"/>
          <w:sz w:val="19"/>
        </w:rPr>
        <w:t>Drove customer acquisition and retention through organic loops surfacing student progress (Sparkline, Word Wisdom, practice classes, workshops) across social channels, bringing 2,000+ organic leads/month at a 7% conversion rate.</w:t>
      </w:r>
    </w:p>
    <w:p>
      <w:pPr>
        <w:spacing w:before="60" w:after="0"/>
      </w:pPr>
      <w:r>
        <w:rPr>
          <w:rFonts w:ascii="Calibri" w:hAnsi="Calibri"/>
          <w:b/>
          <w:i/>
          <w:color w:val="2E5AAC"/>
          <w:sz w:val="19"/>
        </w:rPr>
        <w:t>P&amp;L Ownership &amp; Cross-Functional Analytics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 w:val="0"/>
          <w:i w:val="0"/>
          <w:sz w:val="19"/>
        </w:rPr>
        <w:t>Built a counselor-wise P&amp;L tracker as a product-led feature -- computing weekly profitability per sales counselor as Net Revenue − Fixed Cost − Refund Cost − Marketing Cost − Sales Cost -- giving each counselor visibility into the revenue figure needed to be profitable.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 w:val="0"/>
          <w:i w:val="0"/>
          <w:sz w:val="19"/>
        </w:rPr>
        <w:t>Built multiple insight-driven Power BI dashboards, sourced from Metabase SQL queries, for Marketing, Sales, and Operations teams, giving cross-functional visibility into business performance.</w:t>
      </w:r>
    </w:p>
    <w:p>
      <w:pPr>
        <w:spacing w:before="60" w:after="0"/>
      </w:pPr>
      <w:r>
        <w:rPr>
          <w:rFonts w:ascii="Calibri" w:hAnsi="Calibri"/>
          <w:b/>
          <w:i/>
          <w:color w:val="2E5AAC"/>
          <w:sz w:val="19"/>
        </w:rPr>
        <w:t>Funnel, GTM &amp; Platform (0→1)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 w:val="0"/>
          <w:i w:val="0"/>
          <w:sz w:val="19"/>
        </w:rPr>
        <w:t>Re-architected the sign-up → demo → enrolment funnel to cut drop-off across every stage: single-step OTP sign-in, a preference-capture ranking model surfacing best-fit courses, 6 API-integrated payment gateways with pre-filled links, and auto-cleared parent-approval on payment.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 w:val="0"/>
          <w:i w:val="0"/>
          <w:sz w:val="19"/>
        </w:rPr>
        <w:t>Led the 0→1 GTM launch of a consumer app MVP in 2 months (Feb–Mar 2024: ~1% organic revenue, +10% engagement); built the Student LMS (live classes, feedback reports, PTMs, in-house meeting room), raising course completion 15% and improving NPS.</w:t>
      </w:r>
    </w:p>
    <w:p>
      <w:pPr>
        <w:spacing w:before="100" w:after="4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CORE COMPETENCIES</w:t>
      </w:r>
    </w:p>
    <w:p>
      <w:pPr>
        <w:spacing w:after="20"/>
      </w:pPr>
      <w:r>
        <w:rPr>
          <w:rFonts w:ascii="Calibri" w:hAnsi="Calibri"/>
          <w:b w:val="0"/>
          <w:i w:val="0"/>
          <w:sz w:val="19"/>
        </w:rPr>
        <w:t>Product Roadmap &amp; GTM Strategy · Funnel &amp; Conversion Optimization · P&amp;L / Margin &amp; Unit Economics Ownership · Power BI &amp; SQL-Driven Analytics · Customer Analytics &amp; Retention · A/B Testing &amp; Experimentation · Cross-Functional Leadership (Tech, Design, Marketing, Sales, Ops) · Growth &amp; Acquisition · Stakeholder Management</w:t>
      </w:r>
    </w:p>
    <w:p>
      <w:pPr>
        <w:spacing w:before="100" w:after="4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TECHNICAL SKILLS &amp; TOOLS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/>
          <w:i w:val="0"/>
          <w:sz w:val="19"/>
        </w:rPr>
        <w:t xml:space="preserve">Data &amp; Analytics: </w:t>
      </w:r>
      <w:r>
        <w:rPr>
          <w:rFonts w:ascii="Calibri" w:hAnsi="Calibri"/>
          <w:b w:val="0"/>
          <w:i w:val="0"/>
          <w:sz w:val="19"/>
        </w:rPr>
        <w:t>SQL, GA4, MS Excel (Advanced), Python (basic)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/>
          <w:i w:val="0"/>
          <w:sz w:val="19"/>
        </w:rPr>
        <w:t xml:space="preserve">Design &amp; Prototyping: </w:t>
      </w:r>
      <w:r>
        <w:rPr>
          <w:rFonts w:ascii="Calibri" w:hAnsi="Calibri"/>
          <w:b w:val="0"/>
          <w:i w:val="0"/>
          <w:sz w:val="19"/>
        </w:rPr>
        <w:t>Figma, Adobe Express, Canva AI, wireframing, clickable prototypes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/>
          <w:i w:val="0"/>
          <w:sz w:val="19"/>
        </w:rPr>
        <w:t xml:space="preserve">Product &amp; Delivery: </w:t>
      </w:r>
      <w:r>
        <w:rPr>
          <w:rFonts w:ascii="Calibri" w:hAnsi="Calibri"/>
          <w:b w:val="0"/>
          <w:i w:val="0"/>
          <w:sz w:val="19"/>
        </w:rPr>
        <w:t>JIRA, Confluence, Agile/Scrum, RICE prioritization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/>
          <w:i w:val="0"/>
          <w:sz w:val="19"/>
        </w:rPr>
        <w:t xml:space="preserve">AI &amp; Integration: </w:t>
      </w:r>
      <w:r>
        <w:rPr>
          <w:rFonts w:ascii="Calibri" w:hAnsi="Calibri"/>
          <w:b w:val="0"/>
          <w:i w:val="0"/>
          <w:sz w:val="19"/>
        </w:rPr>
        <w:t>OpenAI / Gemini / Claude APIs, Prompt Engineering, REST APIs, NLP use-cases</w:t>
      </w:r>
    </w:p>
    <w:p>
      <w:pPr>
        <w:spacing w:before="100" w:after="4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EDUCATION</w:t>
      </w:r>
    </w:p>
    <w:p>
      <w:pPr>
        <w:tabs>
          <w:tab w:pos="10546" w:val="right"/>
        </w:tabs>
        <w:spacing w:after="20"/>
      </w:pPr>
      <w:r>
        <w:rPr>
          <w:rFonts w:ascii="Calibri" w:hAnsi="Calibri"/>
          <w:b/>
          <w:i w:val="0"/>
          <w:sz w:val="19"/>
        </w:rPr>
        <w:t>BBA — Chandigarh University, Chandigarh</w:t>
      </w:r>
      <w:r>
        <w:rPr>
          <w:rFonts w:ascii="Calibri" w:hAnsi="Calibri"/>
          <w:b w:val="0"/>
          <w:i w:val="0"/>
          <w:color w:val="444444"/>
          <w:sz w:val="19"/>
        </w:rPr>
        <w:tab/>
        <w:t>2019 – 2021</w:t>
      </w:r>
    </w:p>
    <w:p>
      <w:pPr>
        <w:tabs>
          <w:tab w:pos="10546" w:val="right"/>
        </w:tabs>
        <w:spacing w:after="20"/>
      </w:pPr>
      <w:r>
        <w:rPr>
          <w:rFonts w:ascii="Calibri" w:hAnsi="Calibri"/>
          <w:b/>
          <w:i w:val="0"/>
          <w:sz w:val="19"/>
        </w:rPr>
        <w:t>Class XII (ISC), St. Thomas High School, Kanpur</w:t>
      </w:r>
      <w:r>
        <w:rPr>
          <w:rFonts w:ascii="Calibri" w:hAnsi="Calibri"/>
          <w:b w:val="0"/>
          <w:i w:val="0"/>
          <w:color w:val="444444"/>
          <w:sz w:val="19"/>
        </w:rPr>
        <w:tab/>
        <w:t>2018</w:t>
      </w:r>
    </w:p>
    <w:p>
      <w:pPr>
        <w:spacing w:before="100" w:after="4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CERTIFICATIONS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 w:val="0"/>
          <w:i w:val="0"/>
          <w:sz w:val="19"/>
        </w:rPr>
        <w:t>Product Management Certification — Udemy (2024)    •    JIRA Certification — Udemy (2024)</w:t>
      </w:r>
    </w:p>
    <w:sectPr w:rsidR="00FC693F" w:rsidRPr="0006063C" w:rsidSect="00034616">
      <w:pgSz w:w="11906" w:h="16838"/>
      <w:pgMar w:top="510" w:right="680" w:bottom="51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 w:before="0" w:line="240" w:lineRule="auto"/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