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Growth &amp; Consumer Apps  |  Strategy, Roadmap &amp; 0→1 to 1→Many  |  PRDs/BRDs, Customer Insights &amp; Metrics  |  High-Ownership, Data-Driven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building and scaling user-centric consumer products end-to-end — from identifying high-impact opportunities to driving execution at scale (zero-to-one and one-to-many). Defines product vision, strategy, and roadmap with leadership; partners cross-functionally (engineering, design, marketing, sales); grounds decisions in market research and customer feedback; writes crisp PRDs/BRDs; and monitors post-launch performance to keep improving. Entrepreneurial, high-ownership, with a bias for action. Track record of 20% revenue growth and ₹70L in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consumer marketplace connecting students and teachers via a shared LMS — consumer app, LMS, sales CRM, and an in-house AI layer — from product vision and roadmap through execution at scale, working closely with leadership and cross-functional teams.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Strategy, Roadmap &amp; 0→1 to 1→Many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Defined product vision, strategy, and roadmap aligned to business objectives; led the zero-to-one launch of the consumer app MVP in 2 months, then scaled the product (one-to-many) across app, LMS, and growth surfaces.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Identified high-impact opportunities and drove execution: built the LPP monetization module (20% revenue growth, 25% ARPU ₹35K → ₹45K) and an in-product renewal engine (₹70L renewals in a single month).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Re-architected the sign-up → enrolment funnel (single-step OTP, best-fit ranking, 6 payment gateways) to lift conversion and user experience.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Customer Insights, Documentation &amp; Delivery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Conducted market research and gathered customer feedback (behavioral analysis, segmentation, funnel analytics) to understand user needs and pain points, and turned them into new features and improvements.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Wrote detailed PRDs and BRDs, oversaw the product development process from conception to launch with cross-functional teams (engineering, design, marketing, sales), and adjusted plans to hit goals.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Monitored post-launch performance metrics (SQL via Metabase → Power BI, GA4, A/B testing) to identify areas for improvement and ensure products met user and business objectives.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Innovation, Automation &amp; AI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Continuously sought enhancements that drove growth and satisfaction — organic acquisition loops (2,000+ leads/month at 7% conversion) and a counselor-wise P&amp;L tracker for unit-economics visibility.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Shipped a production GenAI layer and automated core processes (verification, incentives), cutting operational workload 80% and cutting fake sales from 10% to 1%.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Strategy, Vision &amp; Roadmap · B2C Growth &amp; User-Centric Products · Zero-to-One &amp; One-to-Many Scaling · Stakeholder Management &amp; Cross-Functional Collaboration (Engineering, Design, Marketing, Sales) · Market Research &amp; Customer Insights · Customer Feedback · PRDs &amp; BRDs · Feature Prioritization · Project Management (Conception to Launch) · Performance Monitoring &amp; Product Metrics · Product Innovation &amp; Improvement · Analytical &amp; Data-Driven Decisions · Problem-Solving · High Ownership &amp; Bias for Action · Managing Multiple Priorities in a Fast-Paced Environment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Product strategy, roadmap, PRDs &amp; BRDs, feature prioritization (RICE), project management (conception-to-launch), JIRA, Confluence, Agile/Scrum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Metabase, Power BI, GA4, A/B testing, performance metrics, MS Excel (Advanced), Python (basic)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Research &amp; UX: </w:t>
      </w:r>
      <w:r>
        <w:rPr>
          <w:rFonts w:ascii="Calibri" w:hAnsi="Calibri"/>
          <w:b w:val="0"/>
          <w:i w:val="0"/>
          <w:sz w:val="19"/>
        </w:rPr>
        <w:t>Market research, customer insights &amp; feedback, journey mapping, Figma, wireframing, clickable prototypes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payment-gateway integration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4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