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ind w:start="-720" w:end="0"/>
        <w:jc w:val="both"/>
        <w:rPr>
          <w:rFonts w:ascii="Cambria" w:hAnsi="Cambria" w:eastAsia="Cambria" w:cs="Cambria"/>
          <w:b/>
        </w:rPr>
      </w:pPr>
      <w:r>
        <w:rPr>
          <w:rFonts w:eastAsia="Cambria" w:cs="Cambria" w:ascii="Cambria" w:hAnsi="Cambria"/>
          <w:b/>
        </w:rPr>
        <w:t>Name</w:t>
        <w:tab/>
        <w:t xml:space="preserve">: </w:t>
      </w:r>
      <w:r>
        <w:rPr/>
        <w:t>Naresh Babu Cherukuri</w:t>
      </w:r>
    </w:p>
    <w:p>
      <w:pPr>
        <w:pStyle w:val="Normal"/>
        <w:spacing w:lineRule="auto" w:line="276"/>
        <w:ind w:start="-720" w:end="0"/>
        <w:jc w:val="both"/>
        <w:rPr>
          <w:rFonts w:ascii="Cambria" w:hAnsi="Cambria" w:eastAsia="Cambria" w:cs="Cambria"/>
          <w:b/>
          <w:sz w:val="20"/>
          <w:szCs w:val="20"/>
        </w:rPr>
      </w:pPr>
      <w:r>
        <w:rPr>
          <w:rFonts w:eastAsia="Cambria" w:cs="Cambria" w:ascii="Cambria" w:hAnsi="Cambria"/>
          <w:b/>
          <w:sz w:val="20"/>
          <w:szCs w:val="20"/>
        </w:rPr>
      </w:r>
    </w:p>
    <w:p>
      <w:pPr>
        <w:pStyle w:val="Normal"/>
        <w:spacing w:lineRule="auto" w:line="276"/>
        <w:ind w:start="-720" w:end="0"/>
        <w:jc w:val="both"/>
        <w:rPr>
          <w:rFonts w:ascii="Cambria" w:hAnsi="Cambria" w:eastAsia="Cambria" w:cs="Cambria"/>
          <w:b/>
          <w:color w:val="000000"/>
          <w:sz w:val="20"/>
          <w:szCs w:val="20"/>
          <w:u w:val="single"/>
        </w:rPr>
      </w:pPr>
      <w:r>
        <w:rPr>
          <w:rFonts w:eastAsia="Cambria" w:cs="Cambria" w:ascii="Cambria" w:hAnsi="Cambria"/>
          <w:b/>
          <w:color w:val="000000"/>
          <w:sz w:val="20"/>
          <w:szCs w:val="20"/>
          <w:u w:val="single"/>
        </w:rPr>
        <w:t>Objective:</w:t>
      </w:r>
    </w:p>
    <w:p>
      <w:pPr>
        <w:pStyle w:val="Normal"/>
        <w:spacing w:lineRule="auto" w:line="276" w:before="0" w:after="0"/>
        <w:ind w:start="-432" w:end="0"/>
        <w:jc w:val="both"/>
        <w:rPr>
          <w:rFonts w:ascii="Cambria" w:hAnsi="Cambria" w:eastAsia="Cambria" w:cs="Cambria"/>
          <w:sz w:val="20"/>
          <w:szCs w:val="20"/>
        </w:rPr>
      </w:pPr>
      <w:r>
        <w:rPr>
          <w:rFonts w:eastAsia="Cambria" w:cs="Cambria" w:ascii="Cambria" w:hAnsi="Cambria"/>
          <w:sz w:val="20"/>
          <w:szCs w:val="20"/>
        </w:rPr>
        <w:t>To take up a responsible and challenging position in an organization which provides competitive environment to demonstrate my abilities and skills which strongly enables career growth while fulfilling organizational goals.</w:t>
      </w:r>
    </w:p>
    <w:p>
      <w:pPr>
        <w:pStyle w:val="Normal"/>
        <w:spacing w:lineRule="auto" w:line="276" w:before="0" w:after="0"/>
        <w:jc w:val="both"/>
        <w:rPr>
          <w:rFonts w:ascii="Cambria" w:hAnsi="Cambria" w:eastAsia="Cambria" w:cs="Cambria"/>
          <w:sz w:val="20"/>
          <w:szCs w:val="20"/>
        </w:rPr>
      </w:pPr>
      <w:r>
        <w:rPr>
          <w:rFonts w:eastAsia="Cambria" w:cs="Cambria" w:ascii="Cambria" w:hAnsi="Cambria"/>
          <w:sz w:val="20"/>
          <w:szCs w:val="20"/>
        </w:rPr>
      </w:r>
    </w:p>
    <w:p>
      <w:pPr>
        <w:pStyle w:val="Normal"/>
        <w:spacing w:lineRule="auto" w:line="276"/>
        <w:ind w:start="-720" w:end="0"/>
        <w:jc w:val="both"/>
        <w:rPr>
          <w:rFonts w:ascii="Cambria" w:hAnsi="Cambria" w:eastAsia="Cambria" w:cs="Cambria"/>
          <w:b/>
          <w:color w:val="000000"/>
          <w:sz w:val="20"/>
          <w:szCs w:val="20"/>
          <w:u w:val="single"/>
        </w:rPr>
      </w:pPr>
      <w:r>
        <w:rPr>
          <w:rFonts w:eastAsia="Cambria" w:cs="Cambria" w:ascii="Cambria" w:hAnsi="Cambria"/>
          <w:b/>
          <w:color w:val="000000"/>
          <w:sz w:val="20"/>
          <w:szCs w:val="20"/>
          <w:u w:val="single"/>
        </w:rPr>
        <w:t>Professional Summary: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 xml:space="preserve">Having </w:t>
      </w:r>
      <w:r>
        <w:rPr>
          <w:rFonts w:eastAsia="Cambria" w:cs="Cambria" w:ascii="Cambria" w:hAnsi="Cambria"/>
          <w:b/>
          <w:color w:val="000000"/>
          <w:sz w:val="20"/>
          <w:szCs w:val="20"/>
        </w:rPr>
        <w:t>5+  years</w:t>
      </w:r>
      <w:r>
        <w:rPr>
          <w:rFonts w:eastAsia="Cambria" w:cs="Cambria" w:ascii="Cambria" w:hAnsi="Cambria"/>
          <w:color w:val="000000"/>
          <w:sz w:val="20"/>
          <w:szCs w:val="20"/>
        </w:rPr>
        <w:t xml:space="preserve"> of extensive experience in IT industry, with </w:t>
      </w:r>
      <w:r>
        <w:rPr>
          <w:rFonts w:eastAsia="Cambria" w:cs="Cambria" w:ascii="Cambria" w:hAnsi="Cambria"/>
          <w:b/>
          <w:color w:val="000000"/>
          <w:sz w:val="20"/>
          <w:szCs w:val="20"/>
        </w:rPr>
        <w:t>3+ years as Workday</w:t>
      </w:r>
      <w:r>
        <w:rPr>
          <w:rFonts w:eastAsia="Cambria" w:cs="Cambria" w:ascii="Cambria" w:hAnsi="Cambria"/>
          <w:color w:val="000000"/>
          <w:sz w:val="20"/>
          <w:szCs w:val="20"/>
        </w:rPr>
        <w:t xml:space="preserve"> HCM Techno Functional developer.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bookmarkStart w:id="0" w:name="_gjdgxs"/>
      <w:bookmarkEnd w:id="0"/>
      <w:r>
        <w:rPr>
          <w:rFonts w:eastAsia="Cambria" w:cs="Cambria" w:ascii="Cambria" w:hAnsi="Cambria"/>
          <w:color w:val="000000"/>
          <w:sz w:val="20"/>
          <w:szCs w:val="20"/>
        </w:rPr>
        <w:t>Technically proficient in Implementation, support and maintenance of Workday HCM applications.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Coordinates with the team’s business and functional analysts and/or external consultants, particularly in integration projects that impact our applications.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Having good knowledge and hands-on experience in workday integration tools like EIB (Enterprise Interface Builder), Core Connectors, BIRT reports and Workday Studio.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Create or amend reports, dashboards and calculated fields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Configure and implement functional changes in Workday in the following areas: HCM, Compensation, Recruitment, On boarding, Talent Performance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Workday Web Services API, XML, XSLT and Cloud Connect for Worker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Created outbound EIB to report worker changes (Hire, Term, Address changes and Compensation changes) to EMEA payroll and India payroll team.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Expertise in both Inbound and Outbound Integrations using Workday Studio.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Developed Core connector and Document Transformation integrations to get changes file of CSV format from XML Output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Enhancement of existing integrations, On boarding process, Hire, Business processes, analysing the requirements and Terminations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Experience in work on all project phases including fit/gap, configuration, and testing.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Creating Technical design document and Unit Test Plan sheet for the Integration system designed as per the client requirement and involved in System Integration Testing.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Providing Post production support and resolved many defects and change requests.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Worked with Onshore coordinators for requirements gathering, and testing.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Holding meetings at regular intervals with the client and team in order to have corrective and preventive action on day-to-day actions.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Good understanding of SDLC, involved in all the different phases like Requirement gathering, Planning, Design, Execution and Delivery.</w:t>
      </w:r>
    </w:p>
    <w:p>
      <w:pPr>
        <w:pStyle w:val="Normal"/>
        <w:spacing w:lineRule="auto" w:line="360" w:before="0" w:after="0"/>
        <w:jc w:val="both"/>
        <w:rPr>
          <w:rFonts w:ascii="Cambria" w:hAnsi="Cambria" w:eastAsia="Cambria" w:cs="Cambria"/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</w:r>
    </w:p>
    <w:p>
      <w:pPr>
        <w:pStyle w:val="Normal"/>
        <w:spacing w:lineRule="auto" w:line="276"/>
        <w:ind w:start="-720" w:end="0"/>
        <w:jc w:val="both"/>
        <w:rPr>
          <w:rFonts w:ascii="Cambria" w:hAnsi="Cambria" w:eastAsia="Cambria" w:cs="Cambria"/>
          <w:sz w:val="20"/>
          <w:szCs w:val="20"/>
        </w:rPr>
      </w:pPr>
      <w:r>
        <w:rPr>
          <w:rFonts w:eastAsia="Cambria" w:cs="Cambria" w:ascii="Cambria" w:hAnsi="Cambria"/>
          <w:b/>
          <w:color w:val="000000"/>
          <w:sz w:val="20"/>
          <w:szCs w:val="20"/>
          <w:u w:val="single"/>
        </w:rPr>
        <w:t>Academics: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 xml:space="preserve">Completed Bachelor of Technology (B.Tech) from JNTU, K in 2015 </w:t>
      </w:r>
    </w:p>
    <w:p>
      <w:pPr>
        <w:pStyle w:val="Normal"/>
        <w:spacing w:lineRule="auto" w:line="276"/>
        <w:ind w:start="-720" w:end="0"/>
        <w:jc w:val="both"/>
        <w:rPr>
          <w:rFonts w:ascii="Cambria" w:hAnsi="Cambria" w:eastAsia="Cambria" w:cs="Cambria"/>
          <w:b/>
          <w:color w:val="000000"/>
          <w:sz w:val="20"/>
          <w:szCs w:val="20"/>
          <w:u w:val="single"/>
        </w:rPr>
      </w:pPr>
      <w:r>
        <w:rPr>
          <w:rFonts w:eastAsia="Cambria" w:cs="Cambria" w:ascii="Cambria" w:hAnsi="Cambria"/>
          <w:b/>
          <w:color w:val="000000"/>
          <w:sz w:val="20"/>
          <w:szCs w:val="20"/>
          <w:u w:val="single"/>
        </w:rPr>
        <w:t xml:space="preserve">Employment History: 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Currently Working as Consultant in Thomson Reuters Corporation, Bangalore (Apr 2016 to present)</w:t>
      </w:r>
    </w:p>
    <w:p>
      <w:pPr>
        <w:pStyle w:val="Normal"/>
        <w:spacing w:lineRule="auto" w:line="360" w:before="0" w:after="0"/>
        <w:jc w:val="both"/>
        <w:rPr>
          <w:rFonts w:ascii="Cambria" w:hAnsi="Cambria" w:eastAsia="Cambria" w:cs="Cambria"/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</w:r>
    </w:p>
    <w:p>
      <w:pPr>
        <w:pStyle w:val="Normal"/>
        <w:spacing w:lineRule="auto" w:line="276"/>
        <w:ind w:start="-720" w:end="0"/>
        <w:jc w:val="both"/>
        <w:rPr>
          <w:rFonts w:ascii="Cambria" w:hAnsi="Cambria" w:eastAsia="Cambria" w:cs="Cambria"/>
          <w:b/>
          <w:color w:val="000000"/>
          <w:sz w:val="20"/>
          <w:szCs w:val="20"/>
          <w:u w:val="single"/>
        </w:rPr>
      </w:pPr>
      <w:r>
        <w:rPr>
          <w:rFonts w:eastAsia="Cambria" w:cs="Cambria" w:ascii="Cambria" w:hAnsi="Cambria"/>
          <w:b/>
          <w:color w:val="000000"/>
          <w:sz w:val="20"/>
          <w:szCs w:val="20"/>
          <w:u w:val="single"/>
        </w:rPr>
        <w:t>Technical Skills:</w:t>
      </w:r>
    </w:p>
    <w:p>
      <w:pPr>
        <w:pStyle w:val="Normal"/>
        <w:spacing w:lineRule="auto" w:line="276"/>
        <w:jc w:val="both"/>
        <w:rPr>
          <w:rFonts w:ascii="Cambria" w:hAnsi="Cambria" w:eastAsia="Cambria" w:cs="Cambria"/>
          <w:b/>
          <w:color w:val="000000"/>
          <w:sz w:val="20"/>
          <w:szCs w:val="20"/>
          <w:u w:val="single"/>
        </w:rPr>
      </w:pPr>
      <w:r>
        <w:rPr>
          <w:rFonts w:eastAsia="Cambria" w:cs="Cambria" w:ascii="Cambria" w:hAnsi="Cambria"/>
          <w:b/>
          <w:color w:val="000000"/>
          <w:sz w:val="20"/>
          <w:szCs w:val="20"/>
          <w:u w:val="single"/>
        </w:rPr>
      </w:r>
    </w:p>
    <w:tbl>
      <w:tblPr>
        <w:tblW w:w="10071" w:type="dxa"/>
        <w:jc w:val="start"/>
        <w:tblInd w:w="0" w:type="dxa"/>
        <w:tblLayout w:type="fixed"/>
        <w:tblCellMar>
          <w:top w:w="0" w:type="dxa"/>
          <w:start w:w="115" w:type="dxa"/>
          <w:bottom w:w="0" w:type="dxa"/>
          <w:end w:w="115" w:type="dxa"/>
        </w:tblCellMar>
      </w:tblPr>
      <w:tblGrid>
        <w:gridCol w:w="2601"/>
        <w:gridCol w:w="7470"/>
      </w:tblGrid>
      <w:tr>
        <w:trPr>
          <w:trHeight w:val="890" w:hRule="atLeast"/>
        </w:trPr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B3B3B3" w:val="clear"/>
          </w:tcPr>
          <w:p>
            <w:pPr>
              <w:pStyle w:val="Normal"/>
              <w:spacing w:before="0" w:after="160"/>
              <w:jc w:val="both"/>
              <w:rPr>
                <w:rFonts w:ascii="Cambria" w:hAnsi="Cambria" w:eastAsia="Cambria" w:cs="Cambria"/>
                <w:b/>
                <w:sz w:val="20"/>
                <w:szCs w:val="20"/>
              </w:rPr>
            </w:pPr>
            <w:r>
              <w:rPr>
                <w:rFonts w:eastAsia="Cambria" w:cs="Cambria" w:ascii="Cambria" w:hAnsi="Cambria"/>
                <w:b/>
                <w:sz w:val="20"/>
                <w:szCs w:val="20"/>
              </w:rPr>
              <w:t>Technical Expertise</w:t>
            </w:r>
          </w:p>
        </w:tc>
        <w:tc>
          <w:tcPr>
            <w:tcW w:w="7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Cambria" w:hAnsi="Cambria" w:eastAsia="Cambria" w:cs="Cambria"/>
                <w:sz w:val="20"/>
                <w:szCs w:val="20"/>
              </w:rPr>
            </w:pPr>
            <w:r>
              <w:rPr>
                <w:rFonts w:eastAsia="Cambria" w:cs="Cambria" w:ascii="Cambria" w:hAnsi="Cambria"/>
                <w:sz w:val="20"/>
                <w:szCs w:val="20"/>
              </w:rPr>
              <w:t>Core Connectors, Calculated Fields, Report Writing, Integrations, EIB Inbound/Outbound, Core HR, Benefits, Compensation, Time Tracking, Absence Management, Studio, XSLT, Document Transformer, BIRT&amp; Business Objects.</w:t>
            </w:r>
          </w:p>
        </w:tc>
      </w:tr>
    </w:tbl>
    <w:p>
      <w:pPr>
        <w:pStyle w:val="Normal"/>
        <w:spacing w:lineRule="auto" w:line="276"/>
        <w:ind w:start="-720" w:end="0"/>
        <w:jc w:val="both"/>
        <w:rPr>
          <w:rFonts w:ascii="Cambria" w:hAnsi="Cambria" w:eastAsia="Cambria" w:cs="Cambria"/>
          <w:b/>
          <w:color w:val="000000"/>
          <w:sz w:val="20"/>
          <w:szCs w:val="20"/>
          <w:u w:val="single"/>
        </w:rPr>
      </w:pPr>
      <w:r>
        <w:rPr>
          <w:rFonts w:eastAsia="Cambria" w:cs="Cambria" w:ascii="Cambria" w:hAnsi="Cambria"/>
          <w:b/>
          <w:color w:val="000000"/>
          <w:sz w:val="20"/>
          <w:szCs w:val="20"/>
          <w:u w:val="single"/>
        </w:rPr>
        <w:t>Professional experience:</w:t>
      </w:r>
    </w:p>
    <w:p>
      <w:pPr>
        <w:pStyle w:val="Normal"/>
        <w:spacing w:lineRule="auto" w:line="276"/>
        <w:ind w:start="-720" w:end="0"/>
        <w:jc w:val="both"/>
        <w:rPr>
          <w:rFonts w:ascii="Cambria" w:hAnsi="Cambria" w:eastAsia="Cambria" w:cs="Cambria"/>
          <w:b/>
          <w:color w:val="000000"/>
          <w:sz w:val="20"/>
          <w:szCs w:val="20"/>
          <w:u w:val="single"/>
        </w:rPr>
      </w:pPr>
      <w:r>
        <w:rPr>
          <w:rFonts w:eastAsia="Cambria" w:cs="Cambria" w:ascii="Cambria" w:hAnsi="Cambria"/>
          <w:b/>
          <w:color w:val="000000"/>
          <w:sz w:val="20"/>
          <w:szCs w:val="20"/>
          <w:u w:val="single"/>
        </w:rPr>
        <w:t xml:space="preserve">Name of the Company: </w:t>
      </w:r>
      <w:r>
        <w:rPr>
          <w:rFonts w:eastAsia="Cambria" w:cs="Cambria" w:ascii="Cambria" w:hAnsi="Cambria"/>
          <w:sz w:val="20"/>
          <w:szCs w:val="20"/>
        </w:rPr>
        <w:t>Thomson Reuters Corporation</w:t>
      </w:r>
      <w:r>
        <w:rPr>
          <w:rFonts w:eastAsia="Cambria" w:cs="Cambria" w:ascii="Cambria" w:hAnsi="Cambria"/>
          <w:b/>
          <w:color w:val="000000"/>
          <w:sz w:val="20"/>
          <w:szCs w:val="20"/>
          <w:u w:val="single"/>
        </w:rPr>
        <w:t>:</w:t>
      </w:r>
    </w:p>
    <w:p>
      <w:pPr>
        <w:pStyle w:val="Normal"/>
        <w:spacing w:lineRule="auto" w:line="276"/>
        <w:ind w:start="-720" w:end="0"/>
        <w:jc w:val="both"/>
        <w:rPr>
          <w:rFonts w:ascii="Cambria" w:hAnsi="Cambria" w:eastAsia="Cambria" w:cs="Cambria"/>
          <w:b/>
          <w:color w:val="000000"/>
          <w:sz w:val="20"/>
          <w:szCs w:val="20"/>
          <w:u w:val="single"/>
        </w:rPr>
      </w:pPr>
      <w:r>
        <w:rPr>
          <w:rFonts w:eastAsia="Cambria" w:cs="Cambria" w:ascii="Cambria" w:hAnsi="Cambria"/>
          <w:b/>
          <w:color w:val="000000"/>
          <w:sz w:val="20"/>
          <w:szCs w:val="20"/>
          <w:u w:val="single"/>
        </w:rPr>
        <w:t>Project #1:</w:t>
      </w:r>
    </w:p>
    <w:tbl>
      <w:tblPr>
        <w:tblW w:w="9900" w:type="dxa"/>
        <w:jc w:val="start"/>
        <w:tblInd w:w="-275" w:type="dxa"/>
        <w:tblLayout w:type="fixed"/>
        <w:tblCellMar>
          <w:top w:w="0" w:type="dxa"/>
          <w:start w:w="115" w:type="dxa"/>
          <w:bottom w:w="0" w:type="dxa"/>
          <w:end w:w="115" w:type="dxa"/>
        </w:tblCellMar>
      </w:tblPr>
      <w:tblGrid>
        <w:gridCol w:w="2453"/>
        <w:gridCol w:w="7447"/>
      </w:tblGrid>
      <w:tr>
        <w:trPr>
          <w:trHeight w:val="323" w:hRule="atLeast"/>
        </w:trPr>
        <w:tc>
          <w:tcPr>
            <w:tcW w:w="24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Cambria" w:hAnsi="Cambria" w:eastAsia="Cambria" w:cs="Cambria"/>
                <w:b/>
                <w:sz w:val="20"/>
                <w:szCs w:val="20"/>
              </w:rPr>
            </w:pPr>
            <w:r>
              <w:rPr>
                <w:rFonts w:eastAsia="Cambria" w:cs="Cambria" w:ascii="Cambria" w:hAnsi="Cambria"/>
                <w:b/>
                <w:sz w:val="20"/>
                <w:szCs w:val="20"/>
              </w:rPr>
              <w:t>Client</w:t>
            </w:r>
          </w:p>
        </w:tc>
        <w:tc>
          <w:tcPr>
            <w:tcW w:w="744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jc w:val="both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  <w:r>
              <w:rPr>
                <w:rFonts w:eastAsia="Cambria" w:cs="Cambria" w:ascii="Cambria" w:hAnsi="Cambria"/>
                <w:sz w:val="20"/>
                <w:szCs w:val="20"/>
              </w:rPr>
              <w:t>Thomson Reuters Corporation</w:t>
            </w:r>
          </w:p>
        </w:tc>
      </w:tr>
      <w:tr>
        <w:trPr>
          <w:trHeight w:val="300" w:hRule="atLeast"/>
        </w:trPr>
        <w:tc>
          <w:tcPr>
            <w:tcW w:w="245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Cambria" w:hAnsi="Cambria" w:eastAsia="Cambria" w:cs="Cambria"/>
                <w:b/>
                <w:color w:val="000000"/>
                <w:sz w:val="20"/>
                <w:szCs w:val="20"/>
              </w:rPr>
            </w:pPr>
            <w:r>
              <w:rPr>
                <w:rFonts w:eastAsia="Cambria" w:cs="Cambria" w:ascii="Cambria" w:hAnsi="Cambria"/>
                <w:b/>
                <w:color w:val="000000"/>
                <w:sz w:val="20"/>
                <w:szCs w:val="20"/>
              </w:rPr>
              <w:t>Duration</w:t>
            </w:r>
          </w:p>
        </w:tc>
        <w:tc>
          <w:tcPr>
            <w:tcW w:w="744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  <w:r>
              <w:rPr>
                <w:rFonts w:eastAsia="Cambria" w:cs="Cambria" w:ascii="Cambria" w:hAnsi="Cambria"/>
                <w:color w:val="000000"/>
                <w:sz w:val="20"/>
                <w:szCs w:val="20"/>
              </w:rPr>
              <w:t>May 2018-till date</w:t>
            </w:r>
          </w:p>
        </w:tc>
      </w:tr>
      <w:tr>
        <w:trPr>
          <w:trHeight w:val="300" w:hRule="atLeast"/>
        </w:trPr>
        <w:tc>
          <w:tcPr>
            <w:tcW w:w="245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Cambria" w:hAnsi="Cambria" w:eastAsia="Cambria" w:cs="Cambria"/>
                <w:b/>
                <w:color w:val="000000"/>
                <w:sz w:val="20"/>
                <w:szCs w:val="20"/>
              </w:rPr>
            </w:pPr>
            <w:r>
              <w:rPr>
                <w:rFonts w:eastAsia="Cambria" w:cs="Cambria" w:ascii="Cambria" w:hAnsi="Cambria"/>
                <w:b/>
                <w:color w:val="000000"/>
                <w:sz w:val="20"/>
                <w:szCs w:val="20"/>
              </w:rPr>
              <w:t>Role</w:t>
            </w:r>
          </w:p>
        </w:tc>
        <w:tc>
          <w:tcPr>
            <w:tcW w:w="744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  <w:r>
              <w:rPr>
                <w:rFonts w:eastAsia="Cambria" w:cs="Cambria" w:ascii="Cambria" w:hAnsi="Cambria"/>
                <w:color w:val="000000"/>
                <w:sz w:val="20"/>
                <w:szCs w:val="20"/>
              </w:rPr>
              <w:t>Workday Analyst</w:t>
            </w:r>
          </w:p>
        </w:tc>
      </w:tr>
    </w:tbl>
    <w:p>
      <w:pPr>
        <w:pStyle w:val="Normal"/>
        <w:spacing w:lineRule="auto" w:line="276"/>
        <w:ind w:start="-720" w:end="0"/>
        <w:jc w:val="both"/>
        <w:rPr>
          <w:rFonts w:ascii="Cambria" w:hAnsi="Cambria" w:eastAsia="Cambria" w:cs="Cambria"/>
          <w:b/>
          <w:color w:val="000000"/>
          <w:sz w:val="20"/>
          <w:szCs w:val="20"/>
          <w:u w:val="single"/>
        </w:rPr>
      </w:pPr>
      <w:r>
        <w:rPr>
          <w:rFonts w:eastAsia="Cambria" w:cs="Cambria" w:ascii="Cambria" w:hAnsi="Cambria"/>
          <w:b/>
          <w:color w:val="000000"/>
          <w:sz w:val="20"/>
          <w:szCs w:val="20"/>
          <w:u w:val="single"/>
        </w:rPr>
      </w:r>
    </w:p>
    <w:p>
      <w:pPr>
        <w:pStyle w:val="Normal"/>
        <w:spacing w:lineRule="auto" w:line="276"/>
        <w:ind w:start="-720" w:end="0"/>
        <w:jc w:val="both"/>
        <w:rPr>
          <w:rFonts w:ascii="Cambria" w:hAnsi="Cambria" w:eastAsia="Cambria" w:cs="Cambria"/>
          <w:b/>
          <w:color w:val="000000"/>
          <w:sz w:val="20"/>
          <w:szCs w:val="20"/>
          <w:u w:val="single"/>
        </w:rPr>
      </w:pPr>
      <w:r>
        <w:rPr>
          <w:rFonts w:eastAsia="Cambria" w:cs="Cambria" w:ascii="Cambria" w:hAnsi="Cambria"/>
          <w:b/>
          <w:color w:val="000000"/>
          <w:sz w:val="20"/>
          <w:szCs w:val="20"/>
          <w:u w:val="single"/>
        </w:rPr>
        <w:t>Responsibilities: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Understanding the requirements from the client and developing new integrations. Experienced to work with Workday Report Writer and creating custom integrations with third party applications using Enterprise Interface Builder (EIB).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Developed the new custom reports for capturing all business process and transactions based on the client requirement and creating the calculated field for transfer, promotion etc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Editing Business Processes, optimizing and their maintenance.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Day to day support for Workday HCM, Integrations and Reporting issues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Worked on Calculated Fields to create Report level and Global calculated Fields.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Used sequence generators, generating templates and validating inbound integration system results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Involved in developing of Benefit integrations like medical care and medical plans using connectors.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Developed various Custom Reports Using Lookup and Audit Reports using Calculated Fields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Prepared and supported the Workday annual compensation processes (merit, talent, performance)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Created outbound integrations using Core connector worker and Document transformation and sending data from workday to ADP payroll system.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Good experience in creating custom reports using Report Writer, creating calculated fields using different functions and integration concepts for inbound and outbound reports using XSLT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Scheduling the custom reports on daily, weekly, monthly basis based on client requirement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Created Custom reports like Simple, Advanced Reports as per the client requirements and shared with security groups.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 xml:space="preserve">Good experience with Core Connector worker to work on employee demographics and build Benefit integrations and Account provisioning integrations. 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 xml:space="preserve">Design, build or maintain integrations of all types: reports, EIB, Core Connectors, payroll connectors, or Studio. 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Created Reports against the Worker business object and worked on Headcount, Turnover and Compensation Reports.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 xml:space="preserve">Monitor daily schedulers and report errors as needed. 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Involved in Workday HCM for various HR modules such as Benefits, Compensation, Time tracking and Absence Management.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Worked closely with business and development teams, designed and documented enhancements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 xml:space="preserve">Good working knowledge on Inbound and Outbound EIB integration concepts and created various EIB integrations. </w:t>
      </w:r>
    </w:p>
    <w:p>
      <w:pPr>
        <w:pStyle w:val="Normal"/>
        <w:spacing w:lineRule="auto" w:line="276"/>
        <w:ind w:start="-720" w:end="0"/>
        <w:jc w:val="both"/>
        <w:rPr>
          <w:rFonts w:ascii="Cambria" w:hAnsi="Cambria" w:eastAsia="Cambria" w:cs="Cambria"/>
          <w:b/>
          <w:color w:val="000000"/>
          <w:sz w:val="20"/>
          <w:szCs w:val="20"/>
          <w:u w:val="single"/>
        </w:rPr>
      </w:pPr>
      <w:r>
        <w:rPr>
          <w:rFonts w:eastAsia="Cambria" w:cs="Cambria" w:ascii="Cambria" w:hAnsi="Cambria"/>
          <w:b/>
          <w:color w:val="000000"/>
          <w:sz w:val="20"/>
          <w:szCs w:val="20"/>
          <w:u w:val="single"/>
        </w:rPr>
        <w:t>Project #2:</w:t>
      </w:r>
    </w:p>
    <w:tbl>
      <w:tblPr>
        <w:tblW w:w="9900" w:type="dxa"/>
        <w:jc w:val="start"/>
        <w:tblInd w:w="-275" w:type="dxa"/>
        <w:tblLayout w:type="fixed"/>
        <w:tblCellMar>
          <w:top w:w="0" w:type="dxa"/>
          <w:start w:w="115" w:type="dxa"/>
          <w:bottom w:w="0" w:type="dxa"/>
          <w:end w:w="115" w:type="dxa"/>
        </w:tblCellMar>
      </w:tblPr>
      <w:tblGrid>
        <w:gridCol w:w="2453"/>
        <w:gridCol w:w="7447"/>
      </w:tblGrid>
      <w:tr>
        <w:trPr>
          <w:trHeight w:val="323" w:hRule="atLeast"/>
        </w:trPr>
        <w:tc>
          <w:tcPr>
            <w:tcW w:w="24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spacing w:lineRule="auto" w:line="240" w:before="0" w:after="0"/>
              <w:ind w:hanging="2" w:start="2" w:end="0"/>
              <w:jc w:val="both"/>
              <w:rPr>
                <w:rFonts w:ascii="Cambria" w:hAnsi="Cambria" w:eastAsia="Cambria" w:cs="Cambria"/>
                <w:b/>
                <w:sz w:val="20"/>
                <w:szCs w:val="20"/>
              </w:rPr>
            </w:pPr>
            <w:r>
              <w:rPr>
                <w:rFonts w:eastAsia="Cambria" w:cs="Cambria" w:ascii="Cambria" w:hAnsi="Cambria"/>
                <w:b/>
                <w:sz w:val="20"/>
                <w:szCs w:val="20"/>
              </w:rPr>
              <w:t>Client</w:t>
            </w:r>
          </w:p>
        </w:tc>
        <w:tc>
          <w:tcPr>
            <w:tcW w:w="744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ind w:hanging="2" w:start="2" w:end="0"/>
              <w:jc w:val="both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  <w:r>
              <w:rPr>
                <w:rFonts w:eastAsia="Cambria" w:cs="Cambria" w:ascii="Cambria" w:hAnsi="Cambria"/>
                <w:sz w:val="20"/>
                <w:szCs w:val="20"/>
              </w:rPr>
              <w:t>Thomson Reuters Corporation</w:t>
            </w:r>
          </w:p>
        </w:tc>
      </w:tr>
      <w:tr>
        <w:trPr>
          <w:trHeight w:val="300" w:hRule="atLeast"/>
        </w:trPr>
        <w:tc>
          <w:tcPr>
            <w:tcW w:w="245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spacing w:lineRule="auto" w:line="240" w:before="0" w:after="0"/>
              <w:ind w:hanging="2" w:end="0"/>
              <w:jc w:val="both"/>
              <w:rPr>
                <w:rFonts w:ascii="Cambria" w:hAnsi="Cambria" w:eastAsia="Cambria" w:cs="Cambria"/>
                <w:b/>
                <w:color w:val="000000"/>
                <w:sz w:val="20"/>
                <w:szCs w:val="20"/>
              </w:rPr>
            </w:pPr>
            <w:r>
              <w:rPr>
                <w:rFonts w:eastAsia="Cambria" w:cs="Cambria" w:ascii="Cambria" w:hAnsi="Cambria"/>
                <w:b/>
                <w:color w:val="000000"/>
                <w:sz w:val="20"/>
                <w:szCs w:val="20"/>
              </w:rPr>
              <w:t>Duration</w:t>
            </w:r>
          </w:p>
        </w:tc>
        <w:tc>
          <w:tcPr>
            <w:tcW w:w="744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ind w:hanging="2" w:start="2" w:end="0"/>
              <w:jc w:val="both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  <w:r>
              <w:rPr>
                <w:rFonts w:eastAsia="Cambria" w:cs="Cambria" w:ascii="Cambria" w:hAnsi="Cambria"/>
                <w:color w:val="000000"/>
                <w:sz w:val="20"/>
                <w:szCs w:val="20"/>
              </w:rPr>
              <w:t>Apr 2016 –Apr 2018</w:t>
            </w:r>
          </w:p>
        </w:tc>
      </w:tr>
      <w:tr>
        <w:trPr>
          <w:trHeight w:val="300" w:hRule="atLeast"/>
        </w:trPr>
        <w:tc>
          <w:tcPr>
            <w:tcW w:w="245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spacing w:lineRule="auto" w:line="240" w:before="0" w:after="0"/>
              <w:ind w:hanging="2" w:start="2" w:end="0"/>
              <w:jc w:val="both"/>
              <w:rPr>
                <w:rFonts w:ascii="Cambria" w:hAnsi="Cambria" w:eastAsia="Cambria" w:cs="Cambria"/>
                <w:b/>
                <w:color w:val="000000"/>
                <w:sz w:val="20"/>
                <w:szCs w:val="20"/>
              </w:rPr>
            </w:pPr>
            <w:r>
              <w:rPr>
                <w:rFonts w:eastAsia="Cambria" w:cs="Cambria" w:ascii="Cambria" w:hAnsi="Cambria"/>
                <w:b/>
                <w:color w:val="000000"/>
                <w:sz w:val="20"/>
                <w:szCs w:val="20"/>
              </w:rPr>
              <w:t>Role</w:t>
            </w:r>
          </w:p>
        </w:tc>
        <w:tc>
          <w:tcPr>
            <w:tcW w:w="744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  <w:r>
              <w:rPr>
                <w:rFonts w:eastAsia="Cambria" w:cs="Cambria" w:ascii="Cambria" w:hAnsi="Cambria"/>
                <w:color w:val="000000"/>
                <w:sz w:val="20"/>
                <w:szCs w:val="20"/>
              </w:rPr>
              <w:t>PeopleSoft Analyst</w:t>
            </w:r>
          </w:p>
        </w:tc>
      </w:tr>
    </w:tbl>
    <w:p>
      <w:pPr>
        <w:pStyle w:val="Normal"/>
        <w:spacing w:lineRule="auto" w:line="276"/>
        <w:ind w:start="-720" w:end="0"/>
        <w:jc w:val="both"/>
        <w:rPr>
          <w:rFonts w:ascii="Cambria" w:hAnsi="Cambria" w:eastAsia="Cambria" w:cs="Cambria"/>
          <w:b/>
          <w:color w:val="000000"/>
          <w:sz w:val="20"/>
          <w:szCs w:val="20"/>
          <w:u w:val="single"/>
        </w:rPr>
      </w:pPr>
      <w:r>
        <w:rPr>
          <w:rFonts w:eastAsia="Cambria" w:cs="Cambria" w:ascii="Cambria" w:hAnsi="Cambria"/>
          <w:b/>
          <w:color w:val="000000"/>
          <w:sz w:val="20"/>
          <w:szCs w:val="20"/>
          <w:u w:val="single"/>
        </w:rPr>
        <w:t>Responsibilities: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Have Customized and developed Application engines for loading bulk data from external systems.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Track and resolve user support issues with current system Maintain good working relationships with project team members, internal Managers (e.g. Hire, Absence and performance), and external service vendor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Have designed technical documents and have worked towards development of interfaces and conversions based on design documents.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Modified, designed, configured and built fields, records, sub records, setting up keys to records, assign table edits like prompt table.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Involved in online changes to the delivered pages, components, menus and translate values.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Have Customized and developed Application engines for loading bulk data from external systems.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Developed and modified People Code to implement specific business rules and validations to enable the System to perform the business process.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Used File Layout Definition to get data from the legacy system to PeopleSoft tables.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Managed and monitored process scheduler for any issues while scheduled interfaces/processes ran and resolved the issues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Developed/Modified various PS queries in order to help the client day-to-day activity.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Involved in creating PS Query’s and sending it through email to different country HCM heads.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Worked on the reporting tools like PS Query, XML Publisher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ind w:hanging="360" w:start="-72" w:end="0"/>
        <w:jc w:val="both"/>
        <w:rPr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t>Have worked on File Layout, Application Engine, Component Interface, File layout, Excel to CI, XML Report</w:t>
      </w:r>
    </w:p>
    <w:p>
      <w:pPr>
        <w:pStyle w:val="Normal"/>
        <w:pBdr/>
        <w:spacing w:lineRule="auto" w:line="360" w:before="0" w:after="0"/>
        <w:ind w:start="-72" w:end="0"/>
        <w:jc w:val="both"/>
        <w:rPr>
          <w:rFonts w:ascii="Cambria" w:hAnsi="Cambria" w:eastAsia="Cambria" w:cs="Cambria"/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</w:r>
    </w:p>
    <w:p>
      <w:pPr>
        <w:pStyle w:val="Normal"/>
        <w:spacing w:lineRule="auto" w:line="360" w:before="0" w:after="0"/>
        <w:jc w:val="both"/>
        <w:rPr>
          <w:rFonts w:ascii="Cambria" w:hAnsi="Cambria" w:eastAsia="Cambria" w:cs="Cambria"/>
          <w:color w:val="000000"/>
          <w:sz w:val="20"/>
          <w:szCs w:val="20"/>
        </w:rPr>
      </w:pPr>
      <w:r>
        <w:rPr>
          <w:rFonts w:eastAsia="Cambria" w:cs="Cambria" w:ascii="Cambria" w:hAnsi="Cambria"/>
          <w:color w:val="000000"/>
          <w:sz w:val="20"/>
          <w:szCs w:val="20"/>
        </w:rPr>
        <w:drawing>
          <wp:anchor behindDoc="0" distT="0" distB="0" distL="114935" distR="114935" simplePos="0" locked="0" layoutInCell="0" allowOverlap="1" relativeHeight="7">
            <wp:simplePos x="0" y="0"/>
            <wp:positionH relativeFrom="margin">
              <wp:posOffset>-6350</wp:posOffset>
            </wp:positionH>
            <wp:positionV relativeFrom="paragraph">
              <wp:posOffset>-6350</wp:posOffset>
            </wp:positionV>
            <wp:extent cx="12700" cy="12700"/>
            <wp:effectExtent l="0" t="0" r="0" b="0"/>
            <wp:wrapNone/>
            <wp:docPr id="1" name="openC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penCv"/>
                    <pic:cNvPicPr>
                      <a:picLocks noChangeAspect="1" noChangeArrowheads="1"/>
                    </pic:cNvPicPr>
                  </pic:nvPicPr>
                  <pic:blipFill>
                    <a:blip r:link="rId2"/>
                    <a:srcRect l="-2147483648" t="-2147483648" r="-2147483648" b="-2147483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headerReference w:type="default" r:id="rId3"/>
      <w:type w:val="nextPage"/>
      <w:pgSz w:w="12240" w:h="15840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Noto Sans Symbols">
    <w:altName w:val="Calibri"/>
    <w:charset w:val="00" w:characterSet="windows-1252"/>
    <w:family w:val="auto"/>
    <w:pitch w:val="default"/>
  </w:font>
  <w:font w:name="Courier New">
    <w:charset w:val="00" w:characterSet="windows-1252"/>
    <w:family w:val="modern"/>
    <w:pitch w:val="default"/>
  </w:font>
  <w:font w:name="Georgia"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Arial Narrow">
    <w:charset w:val="00" w:characterSet="windows-1252"/>
    <w:family w:val="swiss"/>
    <w:pitch w:val="variable"/>
  </w:font>
  <w:font w:name="Noto Sans Symbols">
    <w:altName w:val="Calibri"/>
    <w:charset w:val="00" w:characterSet="windows-1252"/>
    <w:family w:val="swiss"/>
    <w:pitch w:val="default"/>
  </w:font>
  <w:font w:name="Courier New">
    <w:charset w:val="00" w:characterSet="windows-1252"/>
    <w:family w:val="modern"/>
    <w:pitch w:val="fixed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rPr/>
    </w:pPr>
    <w:r>
      <w:rPr>
        <w:color w:val="000000"/>
      </w:rPr>
      <w:tab/>
    </w:r>
    <w:r>
      <w:rPr>
        <w:rFonts w:eastAsia="Arial Narrow" w:cs="Arial Narrow" w:ascii="Arial Narrow" w:hAnsi="Arial Narrow"/>
        <w:color w:val="000000"/>
        <w:lang w:val="en-US" w:eastAsia="en-US"/>
      </w:rPr>
      <w:drawing>
        <wp:inline distT="0" distB="0" distL="0" distR="0">
          <wp:extent cx="1323340" cy="581025"/>
          <wp:effectExtent l="0" t="0" r="0" b="0"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5" t="-34" r="-15" b="-34"/>
                  <a:stretch>
                    <a:fillRect/>
                  </a:stretch>
                </pic:blipFill>
                <pic:spPr bwMode="auto">
                  <a:xfrm>
                    <a:off x="0" y="0"/>
                    <a:ext cx="1323340" cy="5810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⮚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Calibri" w:cs="Calibri"/>
      <w:color w:val="auto"/>
      <w:sz w:val="22"/>
      <w:szCs w:val="22"/>
      <w:lang w:val="en-IN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spacing w:lineRule="auto" w:line="240"/>
      <w:outlineLvl w:val="1"/>
    </w:pPr>
    <w:rPr>
      <w:rFonts w:ascii="Times New Roman" w:hAnsi="Times New Roman" w:eastAsia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200" w:after="40"/>
      <w:outlineLvl w:val="5"/>
    </w:pPr>
    <w:rPr>
      <w:b/>
      <w:sz w:val="20"/>
      <w:szCs w:val="20"/>
    </w:rPr>
  </w:style>
  <w:style w:type="character" w:styleId="WW8Num1z0">
    <w:name w:val="WW8Num1z0"/>
    <w:qFormat/>
    <w:rPr>
      <w:rFonts w:ascii="Noto Sans Symbols;Calibri" w:hAnsi="Noto Sans Symbols;Calibri" w:eastAsia="Noto Sans Symbols;Calibri" w:cs="Noto Sans Symbols;Calibri"/>
    </w:rPr>
  </w:style>
  <w:style w:type="character" w:styleId="WW8Num1z1">
    <w:name w:val="WW8Num1z1"/>
    <w:qFormat/>
    <w:rPr>
      <w:rFonts w:ascii="Courier New" w:hAnsi="Courier New" w:eastAsia="Courier New" w:cs="Courier New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https://rdxfootmark.naukri.com/v2/track/openCv?trackingInfo=2a454e7c11834f445ff4d5cd57ce8811134f530e18705c4458440321091b5b5812011104124758540c4356014b4450530401195c1333471b1b111246505a08564a011503504e1c180c571833471b1b02154551540a4d584b50535a4f162e024b4340010d120213105b5c0c004d145c455715445a5c5d57421a081105431458090d074b100a12031753444f4a081e0103030016405b550d53421b08034e6&amp;docType=docx" TargetMode="External"/><Relationship Id="rId3" Type="http://schemas.openxmlformats.org/officeDocument/2006/relationships/header" Target="head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2021-11-01T13:03:00Z</dcterms:created>
  <dc:creator>Siri Subramanyam</dc:creator>
  <dc:description/>
  <cp:keywords/>
  <dc:language>en-US</dc:language>
  <cp:lastModifiedBy>harika395@outlook.com</cp:lastModifiedBy>
  <dcterms:modified xsi:type="dcterms:W3CDTF">2021-11-01T13:03:00Z</dcterms:modified>
  <cp:revision>2</cp:revision>
  <dc:subject/>
  <dc:title/>
</cp:coreProperties>
</file>