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Platform - Core REST and gRPC API Reference Manual</w:t>
      </w:r>
    </w:p>
    <w:p>
      <w:pPr>
        <w:pStyle w:val="Heading1"/>
      </w:pPr>
      <w:r>
        <w:t>1. Authentication &amp; Security</w:t>
      </w:r>
    </w:p>
    <w:p>
      <w:r>
        <w:t>All API requests must transmit an HTTP Authorization Bearer token header obtained from the authentication endpoint. Tokens are signed JWTs containing user claims (`sub`, `role`, `department`).</w:t>
      </w:r>
    </w:p>
    <w:p>
      <w:r>
        <w:t>Example: Authorization: Bearer eyJhbGciOiJIUzI1NiIsInR5cCI6IkpXVCJ9...</w:t>
      </w:r>
    </w:p>
    <w:p>
      <w:pPr>
        <w:pStyle w:val="Heading1"/>
      </w:pPr>
      <w:r>
        <w:t>2. Ingestion Endpoint: POST /ingest/upload</w:t>
      </w:r>
    </w:p>
    <w:p>
      <w:r>
        <w:t>Allows authorized editors to upload corporate documents for parsing and vector indexing.</w:t>
      </w:r>
    </w:p>
    <w:p>
      <w:r>
        <w:t>Request: Multipart form-data with `file` (binary) and optional `department` string (e.g. 'engineering', 'finance', 'hr', 'legal', 'general').</w:t>
      </w:r>
    </w:p>
    <w:p>
      <w:r>
        <w:t>Response (200 OK): `{'message': 'Document ingested', 'filename': 'guide.pdf', 'department': 'engineering', 'total_chunks': 14}`</w:t>
      </w:r>
    </w:p>
    <w:p>
      <w:pPr>
        <w:pStyle w:val="Heading1"/>
      </w:pPr>
      <w:r>
        <w:t>3. Hybrid Search Endpoint: GET /search</w:t>
      </w:r>
    </w:p>
    <w:p>
      <w:r>
        <w:t>Performs hybrid vector retrieval, cross-encoder reranking, and grounded LLM answer generation.</w:t>
      </w:r>
    </w:p>
    <w:p>
      <w:r>
        <w:t>Parameters: `q` (string, required): Search query. `session_id` (UUID, optional): Chat session ID for contextual conversational history.</w:t>
      </w:r>
    </w:p>
    <w:p>
      <w:r>
        <w:t>Response (200 OK): `{'session_id': 'uuid', 'answer': '...', 'has_sufficient_context': true, 'citations': [{'source_file': '...', 'quote': '...'}]}`</w:t>
      </w:r>
    </w:p>
    <w:p>
      <w:pPr>
        <w:pStyle w:val="Heading1"/>
      </w:pPr>
      <w:r>
        <w:t>4. Rate Limiting and HTTP Error Codes</w:t>
      </w:r>
    </w:p>
    <w:p>
      <w:r>
        <w:t>Rate limits are enforced at the API Gateway: Standard tier permits 1,000 requests/minute; Enterprise tier permits 10,000 requests/minute.</w:t>
      </w:r>
    </w:p>
    <w:p>
      <w:r>
        <w:t>Common Status Codes: 200 OK, 400 Bad Request, 401 Unauthorized, 403 Forbidden (RBAC violation), 429 Too Many Requests, 500 Internal Server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