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 Technologies - Accounts Payable Invoice Processing SOP</w:t>
      </w:r>
    </w:p>
    <w:p>
      <w:pPr>
        <w:pStyle w:val="Heading1"/>
      </w:pPr>
      <w:r>
        <w:t>1. Purpose &amp; Scope</w:t>
      </w:r>
    </w:p>
    <w:p>
      <w:r>
        <w:t>This Standard Operating Procedure defines the guidelines for Accounts Payable (AP) staff to receive, validate, record, and disburse payments for all vendor and supplier invoices in NetSuite ERP.</w:t>
      </w:r>
    </w:p>
    <w:p>
      <w:pPr>
        <w:pStyle w:val="Heading1"/>
      </w:pPr>
      <w:r>
        <w:t>2. The Three-Way Matching Protocol</w:t>
      </w:r>
    </w:p>
    <w:p>
      <w:r>
        <w:t>Every invoice submitted for payment must satisfy the Three-Way Matching rule before payment authorization:</w:t>
      </w:r>
    </w:p>
    <w:p>
      <w:r>
        <w:t>1. Purchase Order (PO): Valid PO created in Coupa and signed according to Delegation of Authority.</w:t>
      </w:r>
    </w:p>
    <w:p>
      <w:r>
        <w:t>2. Receiving Receipt: Formal goods receipt or service milestone sign-off by the business owner.</w:t>
      </w:r>
    </w:p>
    <w:p>
      <w:r>
        <w:t>3. Vendor Invoice: Itemized billing document with matching line items, quantities, and agreed pricing within a 2% tolerance threshold.</w:t>
      </w:r>
    </w:p>
    <w:p>
      <w:pPr>
        <w:pStyle w:val="Heading1"/>
      </w:pPr>
      <w:r>
        <w:t>3. Standard Payment Terms and Schedule</w:t>
      </w:r>
    </w:p>
    <w:p>
      <w:r>
        <w:t>Standard corporate payment terms are Net-45 days from receipt of a verified invoice, unless Net-30 has been formally executed in an approved Master Vendor Agreement. AP payment batches are executed every Thursday via automated ACH transfer or domestic Fedwire.</w:t>
      </w:r>
    </w:p>
    <w:p>
      <w:pPr>
        <w:pStyle w:val="Heading1"/>
      </w:pPr>
      <w:r>
        <w:t>4. Tax Form Collection &amp; Dispute Handling</w:t>
      </w:r>
    </w:p>
    <w:p>
      <w:r>
        <w:t>No payment may be disbursed to any vendor without a verified W-9 (for US entities) or W-8BEN / W-8BEN-E (for non-US entities) on file with the AP team. Disputed invoices must be placed on 'AP Hold' in NetSuite within 48 hours of receipt, and notice must be dispatched to the vendor contact.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