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Littleton, CO at Lockheed Martin]</w:t>
        <w:br/>
        <w:t>Space is a critical domain, connecting our technologies, our security and our humanity. While others view space as a destination, we see it as a realm of possibilities, where we can do more — we can innovate, invest, inspire and integrate our capabilities to transform the future. At Lockheed Martin Space, we aim to harness the full potential of space to cultivate innovation, reduce costs, and push the boundaries of what technology can achieve. We’re creating future-ready solutions, focusing on resiliency and urgency through our 21st Century Security® vision. We’re erasing boundaries and formin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