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Path Robotics]</w:t>
        <w:br/>
        <w:t>Build the Path Forward At Path Robotics, we’re attacking a trillion dollar opportunity - doing things that have never been done before to support an industry hurting from a lack of skilled labor. Big, hard problems are what Path tackles every day, and our people are our greatest asset to get that job done. Our intelligent, hardworking team of people do the impossible every single day, yet remain incredibly kind, humble, and always ready to support one another. Our Software Engineers play a crucial role in shaping the future of manufacturing by creating intuitive and efficient front-end interfa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