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New Grad (2025) at Sentry]</w:t>
        <w:br/>
        <w:t>About Sentry Bad software is everywhere, and we’re tired of it. Sentry is on a mission to help developers write better software faster so we can get back to enjoying technology. With more than $217 million in funding and 100,000+ organizations that believe we’re on to something, we're building performance and error monitoring tools that help companies like Disney, Microsoft, and Atlassian spend less time fixing bugs and more time building products.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