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Infrastructure Engineer at Prelude]</w:t>
        <w:br/>
        <w:t>About Prelude Prelude Security is building the category leader in Runtime Memory Protection — an endpoint product that detects and blocks in-memory execution, memory zero-day exploitation, and ransomware execution entirely from user mode. We are a small team of security researchers and software developers working to reinvent the way we protect endpoints in a world where threats are complex, emergent, and accelerating. Backed by Sequoia Capital, Insight Partners, and other leading investors, we are building an advanced security solution to detect in-memory attacks on endpoints. We are a small 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