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Software/Game Developer 4506 at Tier4 Group</w:t>
      </w:r>
    </w:p>
    <w:p>
      <w:pPr>
        <w:spacing w:after="240"/>
      </w:pPr>
      <w:r>
        <w:t>Software Engineer – Gaming Platforms</w:t>
      </w:r>
    </w:p>
    <w:p>
      <w:pPr>
        <w:spacing w:after="240"/>
      </w:pPr>
      <w:r>
        <w:t>Permanent/Direct Hire Position</w:t>
      </w:r>
    </w:p>
    <w:p>
      <w:pPr>
        <w:spacing w:after="240"/>
      </w:pPr>
      <w:r>
        <w:t>We’re looking for talented Software Engineers to join our growing team and help drive the future of our gaming platforms. This is a unique opportunity to work on complex, real-time systems that power skill-b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