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Staff Game Designer at Fortis Games]</w:t>
        <w:br/>
        <w:t>Who We Are At Fortis Games we aspire to make great games that bring people together while redefining how game companies work. We believe in building a sense of belonging through our games, their communities, and how we operate and treat each other. Through our game communities, we will create powerful connections and lasting memories. We will foster a culture of diversity, equity and belonging where together our diverse skills, experiences and backgrounds impact the games we make. We are an early but mighty organization with a leadership team of game industry veterans. There are many opportuni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