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Engineer at NextSense, Inc</w:t>
      </w:r>
    </w:p>
    <w:p>
      <w:pPr>
        <w:spacing w:after="240"/>
      </w:pPr>
      <w:r>
        <w:t>About NextSense</w:t>
      </w:r>
    </w:p>
    <w:p>
      <w:pPr>
        <w:spacing w:after="240"/>
      </w:pPr>
      <w:r>
        <w:t>At NextSense (https://mytone.io/), our mission is to restore energy, joy, and purpose to daily life through clinically validated brain-sensing technology. Based in Mountain View, CA, our multi-modal smart earbud platform is designed to enhance sleep at night and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