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UI/UX Designer at Associate Staffing</w:t>
      </w:r>
    </w:p>
    <w:p>
      <w:pPr>
        <w:spacing w:after="240"/>
      </w:pPr>
      <w:r>
        <w:t>The Company</w:t>
      </w:r>
    </w:p>
    <w:p>
      <w:pPr>
        <w:spacing w:after="240"/>
      </w:pPr>
      <w:r>
        <w:t>We are reimagining the future of connectivity. Our business spans satellite services, live-streaming and on-demand programming, smart home installation services, mobile plans, and consumer technology products. Our technology teams challenge the status quo and drive 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