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Security Engineer at Sharp Decisions</w:t>
      </w:r>
    </w:p>
    <w:p>
      <w:pPr>
        <w:spacing w:after="240"/>
      </w:pPr>
      <w:r>
        <w:t>Sharp Decisions has an opening that can sit in multiple locations. If you are interested, please apply to the below.</w:t>
      </w:r>
    </w:p>
    <w:p>
      <w:pPr>
        <w:spacing w:after="240"/>
      </w:pPr>
      <w:r>
        <w:t>Must be able to work W2, no third parties.</w:t>
      </w:r>
    </w:p>
    <w:p>
      <w:pPr>
        <w:spacing w:after="240"/>
      </w:pPr>
      <w:r>
        <w:t>Security Engineer</w:t>
      </w:r>
    </w:p>
    <w:p>
      <w:pPr>
        <w:spacing w:after="240"/>
      </w:pPr>
      <w:r>
        <w:t>Seeking a skilled Information Security Engineer to design, implement, and maintain robust securi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