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 Security Analyst at DATAMAXIS, Inc</w:t>
      </w:r>
    </w:p>
    <w:p>
      <w:pPr>
        <w:spacing w:after="240"/>
      </w:pPr>
      <w:r>
        <w:t>Typical responsibilities include:</w:t>
      </w:r>
    </w:p>
    <w:p>
      <w:pPr>
        <w:spacing w:after="240"/>
      </w:pPr>
      <w:r>
        <w:t>* Responsible for monitoring and tracking regulatory changes, ensuring that the organization remains compliant with all relevant laws, standards and industry regulations.</w:t>
        <w:br/>
        <w:t xml:space="preserve"> * Conduct comprehensive risk assessments to identify potential threats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