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I/II at Remi</w:t>
      </w:r>
    </w:p>
    <w:p>
      <w:pPr>
        <w:spacing w:after="240"/>
      </w:pPr>
      <w:r>
        <w:t>As a Software Engineer at Remi, you’ll build and maintain our core software products supporting the world’s first three-sided roofing marketplace. This includes everything from mobile-friendly portals for homeowners and subcontractors, to automated workflows and third-party integ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