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Java Engineer at develop</w:t>
      </w:r>
    </w:p>
    <w:p>
      <w:pPr>
        <w:spacing w:after="240"/>
      </w:pPr>
      <w:r>
        <w:t>Java/Spring Boot Engineer – Low Latency Trading (Contract) - New York City (2 days per week onsite, downtown NY) - 6 months initially (C2C - no third-party), starting October</w:t>
      </w:r>
    </w:p>
    <w:p>
      <w:pPr>
        <w:spacing w:after="240"/>
      </w:pPr>
      <w:r>
        <w:t>Role Summary</w:t>
      </w:r>
    </w:p>
    <w:p>
      <w:pPr>
        <w:spacing w:after="240"/>
      </w:pPr>
      <w:r>
        <w:t>We are seeking two highly skilled Java/Spring Boot Engineers with strong low-latency bu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