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Backend Engineer - New Grad at D3]</w:t>
        <w:br/>
        <w:t>About D3 D3 is building the world’s first purpose-built blockchain for DomainFi—bringing domain tokenization and DeFi primitives to a massive, rapidly growing $350B+ real-world asset class. We’re revolutionizing how existing and future domain names are owned, traded, and leveraged in the digital economy. Our elite team is stacked with industry veterans who have spent the last three decades shaping the internet, from pioneering domain name monetization to architecting key internet protocols to launching and running major TLDs like .xyz, .inc, .tv, and .link. With a proven track record of innova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