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(CT) at Cooperidge Consulting Firm]</w:t>
        <w:br/>
        <w:t>Cooperidge Consulting Firm is seeking, on behalf of a premier financial services partner, an experienced Java Developer to support the design and development of backend services, internal tools, and client-facing applications that power mission-critical financial operations. This is a hybrid role based in Stamford, CT (3 days onsite, 2 remote), with full-time employee status only (no consultants or contractors). H-1B sponsorship and relocation assistance are available for qualified candidates. In this role you will: * Design and develop scalable backend services and algorithms using Java and 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